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35668" w14:textId="77777777" w:rsidR="004C2F57" w:rsidRPr="00CF03CC" w:rsidRDefault="004C2F57" w:rsidP="00995327">
      <w:pPr>
        <w:tabs>
          <w:tab w:val="center" w:pos="4536"/>
          <w:tab w:val="right" w:pos="9072"/>
        </w:tabs>
        <w:spacing w:before="100" w:beforeAutospacing="1" w:after="0" w:line="240" w:lineRule="auto"/>
        <w:ind w:left="-1134"/>
        <w:rPr>
          <w:rFonts w:ascii="Arial" w:eastAsia="Times New Roman" w:hAnsi="Arial" w:cs="Arial"/>
          <w:b/>
          <w:sz w:val="18"/>
          <w:szCs w:val="18"/>
          <w:lang w:eastAsia="pl-PL"/>
        </w:rPr>
      </w:pPr>
      <w:r w:rsidRPr="00CF03CC">
        <w:rPr>
          <w:rFonts w:eastAsia="Times New Roman"/>
          <w:szCs w:val="24"/>
          <w:lang w:eastAsia="pl-PL"/>
        </w:rPr>
        <w:tab/>
      </w:r>
    </w:p>
    <w:p w14:paraId="11D6BEEF" w14:textId="77777777" w:rsidR="004C2F57" w:rsidRPr="00CF03CC" w:rsidRDefault="004C2F57" w:rsidP="004C2F57">
      <w:pPr>
        <w:tabs>
          <w:tab w:val="left" w:pos="1440"/>
        </w:tabs>
        <w:spacing w:line="240" w:lineRule="auto"/>
        <w:rPr>
          <w:rFonts w:eastAsia="Times New Roman"/>
          <w:szCs w:val="24"/>
          <w:lang w:eastAsia="pl-PL"/>
        </w:rPr>
      </w:pPr>
    </w:p>
    <w:p w14:paraId="13FECDF7" w14:textId="5692B3AF" w:rsidR="00020A71" w:rsidRPr="00020A71" w:rsidRDefault="00020A71" w:rsidP="00020A71">
      <w:pPr>
        <w:tabs>
          <w:tab w:val="center" w:pos="4536"/>
          <w:tab w:val="right" w:pos="9072"/>
        </w:tabs>
        <w:spacing w:after="0" w:line="240" w:lineRule="auto"/>
        <w:jc w:val="right"/>
        <w:rPr>
          <w:rFonts w:ascii="Calibri" w:eastAsia="Times New Roman" w:hAnsi="Calibri" w:cs="Times New Roman"/>
          <w:b/>
          <w:i/>
          <w:color w:val="385623"/>
          <w:sz w:val="16"/>
          <w:szCs w:val="24"/>
          <w:lang w:eastAsia="x-none"/>
        </w:rPr>
      </w:pPr>
      <w:r w:rsidRPr="00020A71">
        <w:rPr>
          <w:rFonts w:ascii="Calibri" w:eastAsia="Times New Roman" w:hAnsi="Calibri" w:cs="Times New Roman"/>
          <w:b/>
          <w:i/>
          <w:color w:val="385623"/>
          <w:sz w:val="16"/>
          <w:szCs w:val="24"/>
          <w:lang w:eastAsia="x-none"/>
        </w:rPr>
        <w:t>Załącznik nr 3</w:t>
      </w:r>
      <w:r>
        <w:rPr>
          <w:rFonts w:ascii="Calibri" w:eastAsia="Times New Roman" w:hAnsi="Calibri" w:cs="Times New Roman"/>
          <w:b/>
          <w:i/>
          <w:color w:val="385623"/>
          <w:sz w:val="16"/>
          <w:szCs w:val="24"/>
          <w:lang w:eastAsia="x-none"/>
        </w:rPr>
        <w:t xml:space="preserve"> </w:t>
      </w:r>
      <w:r w:rsidRPr="00020A71">
        <w:rPr>
          <w:rFonts w:ascii="Calibri" w:eastAsia="Times New Roman" w:hAnsi="Calibri" w:cs="Times New Roman"/>
          <w:b/>
          <w:i/>
          <w:color w:val="385623"/>
          <w:sz w:val="16"/>
          <w:szCs w:val="24"/>
          <w:lang w:eastAsia="x-none"/>
        </w:rPr>
        <w:t>do SWZ</w:t>
      </w:r>
    </w:p>
    <w:p w14:paraId="31302D83" w14:textId="4A7FF51E" w:rsidR="00020A71" w:rsidRDefault="00020A71" w:rsidP="00020A71">
      <w:pPr>
        <w:tabs>
          <w:tab w:val="center" w:pos="4536"/>
          <w:tab w:val="right" w:pos="9072"/>
        </w:tabs>
        <w:spacing w:after="0" w:line="240" w:lineRule="auto"/>
        <w:jc w:val="right"/>
        <w:rPr>
          <w:rFonts w:ascii="Calibri" w:eastAsia="Times New Roman" w:hAnsi="Calibri" w:cs="Times New Roman"/>
          <w:b/>
          <w:i/>
          <w:color w:val="385623"/>
          <w:sz w:val="16"/>
          <w:szCs w:val="24"/>
          <w:lang w:eastAsia="x-none"/>
        </w:rPr>
      </w:pPr>
      <w:r w:rsidRPr="00020A71">
        <w:rPr>
          <w:rFonts w:ascii="Calibri" w:eastAsia="Times New Roman" w:hAnsi="Calibri" w:cs="Times New Roman"/>
          <w:i/>
          <w:color w:val="385623"/>
          <w:sz w:val="16"/>
          <w:szCs w:val="24"/>
          <w:lang w:eastAsia="x-none"/>
        </w:rPr>
        <w:t xml:space="preserve">                       </w:t>
      </w:r>
      <w:r w:rsidRPr="00020A71">
        <w:rPr>
          <w:rFonts w:ascii="Calibri" w:eastAsia="Times New Roman" w:hAnsi="Calibri" w:cs="Times New Roman"/>
          <w:i/>
          <w:color w:val="385623"/>
          <w:sz w:val="16"/>
          <w:szCs w:val="24"/>
          <w:lang w:val="x-none" w:eastAsia="x-none"/>
        </w:rPr>
        <w:t>Postępowanie</w:t>
      </w:r>
      <w:r w:rsidRPr="00020A71">
        <w:rPr>
          <w:rFonts w:ascii="Calibri" w:eastAsia="Times New Roman" w:hAnsi="Calibri" w:cs="Times New Roman"/>
          <w:i/>
          <w:color w:val="385623"/>
          <w:sz w:val="16"/>
          <w:szCs w:val="24"/>
          <w:lang w:eastAsia="x-none"/>
        </w:rPr>
        <w:t xml:space="preserve"> </w:t>
      </w:r>
      <w:r w:rsidRPr="00020A71">
        <w:rPr>
          <w:rFonts w:ascii="Calibri" w:eastAsia="Times New Roman" w:hAnsi="Calibri" w:cs="Times New Roman"/>
          <w:b/>
          <w:i/>
          <w:color w:val="385623"/>
          <w:sz w:val="16"/>
          <w:szCs w:val="24"/>
          <w:lang w:eastAsia="x-none"/>
        </w:rPr>
        <w:t>SZP/243-</w:t>
      </w:r>
      <w:r w:rsidR="00D33323">
        <w:rPr>
          <w:rFonts w:ascii="Calibri" w:eastAsia="Times New Roman" w:hAnsi="Calibri" w:cs="Times New Roman"/>
          <w:b/>
          <w:i/>
          <w:color w:val="385623"/>
          <w:sz w:val="16"/>
          <w:szCs w:val="24"/>
          <w:lang w:eastAsia="x-none"/>
        </w:rPr>
        <w:t>357</w:t>
      </w:r>
      <w:r w:rsidRPr="00020A71">
        <w:rPr>
          <w:rFonts w:ascii="Calibri" w:eastAsia="Times New Roman" w:hAnsi="Calibri" w:cs="Times New Roman"/>
          <w:b/>
          <w:i/>
          <w:color w:val="385623"/>
          <w:sz w:val="16"/>
          <w:szCs w:val="24"/>
          <w:lang w:eastAsia="x-none"/>
        </w:rPr>
        <w:t>/2025</w:t>
      </w:r>
    </w:p>
    <w:p w14:paraId="06E5A36D" w14:textId="77777777" w:rsidR="00020A71" w:rsidRPr="00020A71" w:rsidRDefault="00020A71" w:rsidP="00020A71">
      <w:pPr>
        <w:tabs>
          <w:tab w:val="center" w:pos="4536"/>
          <w:tab w:val="right" w:pos="9072"/>
        </w:tabs>
        <w:spacing w:after="0" w:line="240" w:lineRule="auto"/>
        <w:jc w:val="right"/>
        <w:rPr>
          <w:rFonts w:ascii="Calibri" w:eastAsia="Times New Roman" w:hAnsi="Calibri" w:cs="Times New Roman"/>
          <w:b/>
          <w:i/>
          <w:color w:val="385623"/>
          <w:sz w:val="16"/>
          <w:szCs w:val="24"/>
          <w:lang w:eastAsia="x-none"/>
        </w:rPr>
      </w:pPr>
    </w:p>
    <w:p w14:paraId="3DF6B48A" w14:textId="46C72359" w:rsidR="002159EB" w:rsidRPr="00CF03CC" w:rsidRDefault="00D33323" w:rsidP="00D33323">
      <w:pPr>
        <w:tabs>
          <w:tab w:val="center" w:pos="4536"/>
          <w:tab w:val="right" w:pos="9072"/>
        </w:tabs>
        <w:rPr>
          <w:b/>
          <w:sz w:val="24"/>
        </w:rPr>
      </w:pPr>
      <w:r>
        <w:rPr>
          <w:b/>
          <w:sz w:val="24"/>
        </w:rPr>
        <w:tab/>
      </w:r>
      <w:r w:rsidR="00065D60" w:rsidRPr="00CF03CC">
        <w:rPr>
          <w:b/>
          <w:sz w:val="24"/>
        </w:rPr>
        <w:t>OPIS</w:t>
      </w:r>
      <w:r w:rsidR="003B5AAC" w:rsidRPr="00CF03CC">
        <w:rPr>
          <w:b/>
          <w:sz w:val="24"/>
        </w:rPr>
        <w:t xml:space="preserve"> </w:t>
      </w:r>
      <w:r w:rsidR="00065D60" w:rsidRPr="00CF03CC">
        <w:rPr>
          <w:b/>
          <w:sz w:val="24"/>
        </w:rPr>
        <w:t>PRZEDMIOTU</w:t>
      </w:r>
      <w:r w:rsidR="003B5AAC" w:rsidRPr="00CF03CC">
        <w:rPr>
          <w:b/>
          <w:sz w:val="24"/>
        </w:rPr>
        <w:t xml:space="preserve"> </w:t>
      </w:r>
      <w:r w:rsidR="00065D60" w:rsidRPr="00CF03CC">
        <w:rPr>
          <w:b/>
          <w:sz w:val="24"/>
        </w:rPr>
        <w:t>ZAMÓWIENIA</w:t>
      </w:r>
      <w:r>
        <w:rPr>
          <w:b/>
          <w:sz w:val="24"/>
        </w:rPr>
        <w:tab/>
      </w:r>
    </w:p>
    <w:p w14:paraId="3C78DA4A" w14:textId="77777777" w:rsidR="002159EB" w:rsidRPr="00CF03CC" w:rsidRDefault="002159EB" w:rsidP="004E5149">
      <w:pPr>
        <w:rPr>
          <w:b/>
        </w:rPr>
      </w:pPr>
    </w:p>
    <w:sdt>
      <w:sdtPr>
        <w:rPr>
          <w:rFonts w:asciiTheme="minorHAnsi" w:eastAsiaTheme="minorHAnsi" w:hAnsiTheme="minorHAnsi" w:cstheme="minorBidi"/>
          <w:b w:val="0"/>
          <w:bCs w:val="0"/>
          <w:color w:val="auto"/>
          <w:sz w:val="22"/>
          <w:szCs w:val="22"/>
        </w:rPr>
        <w:id w:val="11571231"/>
        <w:docPartObj>
          <w:docPartGallery w:val="Table of Contents"/>
          <w:docPartUnique/>
        </w:docPartObj>
      </w:sdtPr>
      <w:sdtEndPr/>
      <w:sdtContent>
        <w:p w14:paraId="035B1FA7" w14:textId="77777777" w:rsidR="00BC5E35" w:rsidRPr="00CF03CC" w:rsidRDefault="00BC5E35" w:rsidP="00156793">
          <w:pPr>
            <w:pStyle w:val="Nagwekspisutreci"/>
            <w:spacing w:before="0" w:line="240" w:lineRule="auto"/>
          </w:pPr>
          <w:r w:rsidRPr="00CF03CC">
            <w:t>Spis</w:t>
          </w:r>
          <w:r w:rsidR="003B5AAC" w:rsidRPr="00CF03CC">
            <w:t xml:space="preserve"> </w:t>
          </w:r>
          <w:r w:rsidRPr="00CF03CC">
            <w:t>treści:</w:t>
          </w:r>
        </w:p>
        <w:p w14:paraId="4D733699" w14:textId="64CB60C8" w:rsidR="00E13876" w:rsidRDefault="00241B1C">
          <w:pPr>
            <w:pStyle w:val="Spistreci1"/>
            <w:rPr>
              <w:rFonts w:eastAsiaTheme="minorEastAsia"/>
              <w:noProof/>
              <w:lang w:eastAsia="pl-PL"/>
            </w:rPr>
          </w:pPr>
          <w:r w:rsidRPr="00CF03CC">
            <w:fldChar w:fldCharType="begin"/>
          </w:r>
          <w:r w:rsidR="00BC5E35" w:rsidRPr="00CF03CC">
            <w:instrText xml:space="preserve"> TOC \o "1-3" \h \z \u </w:instrText>
          </w:r>
          <w:r w:rsidRPr="00CF03CC">
            <w:fldChar w:fldCharType="separate"/>
          </w:r>
          <w:hyperlink w:anchor="_Toc216120733" w:history="1">
            <w:r w:rsidR="00E13876" w:rsidRPr="00614F49">
              <w:rPr>
                <w:rStyle w:val="Hipercze"/>
                <w:noProof/>
                <w:lang w:bidi="en-US"/>
              </w:rPr>
              <w:t>1</w:t>
            </w:r>
            <w:r w:rsidR="00E13876">
              <w:rPr>
                <w:rFonts w:eastAsiaTheme="minorEastAsia"/>
                <w:noProof/>
                <w:lang w:eastAsia="pl-PL"/>
              </w:rPr>
              <w:tab/>
            </w:r>
            <w:r w:rsidR="00E13876" w:rsidRPr="00614F49">
              <w:rPr>
                <w:rStyle w:val="Hipercze"/>
                <w:noProof/>
                <w:lang w:bidi="en-US"/>
              </w:rPr>
              <w:t>Wprowadzenie</w:t>
            </w:r>
            <w:r w:rsidR="00E13876">
              <w:rPr>
                <w:noProof/>
                <w:webHidden/>
              </w:rPr>
              <w:tab/>
            </w:r>
            <w:r w:rsidR="00E13876">
              <w:rPr>
                <w:noProof/>
                <w:webHidden/>
              </w:rPr>
              <w:fldChar w:fldCharType="begin"/>
            </w:r>
            <w:r w:rsidR="00E13876">
              <w:rPr>
                <w:noProof/>
                <w:webHidden/>
              </w:rPr>
              <w:instrText xml:space="preserve"> PAGEREF _Toc216120733 \h </w:instrText>
            </w:r>
            <w:r w:rsidR="00E13876">
              <w:rPr>
                <w:noProof/>
                <w:webHidden/>
              </w:rPr>
            </w:r>
            <w:r w:rsidR="00E13876">
              <w:rPr>
                <w:noProof/>
                <w:webHidden/>
              </w:rPr>
              <w:fldChar w:fldCharType="separate"/>
            </w:r>
            <w:r w:rsidR="00E13876">
              <w:rPr>
                <w:noProof/>
                <w:webHidden/>
              </w:rPr>
              <w:t>3</w:t>
            </w:r>
            <w:r w:rsidR="00E13876">
              <w:rPr>
                <w:noProof/>
                <w:webHidden/>
              </w:rPr>
              <w:fldChar w:fldCharType="end"/>
            </w:r>
          </w:hyperlink>
        </w:p>
        <w:p w14:paraId="580257A2" w14:textId="7817F9BC" w:rsidR="00E13876" w:rsidRDefault="00D33323">
          <w:pPr>
            <w:pStyle w:val="Spistreci2"/>
            <w:rPr>
              <w:rFonts w:eastAsiaTheme="minorEastAsia"/>
              <w:noProof/>
              <w:lang w:eastAsia="pl-PL"/>
            </w:rPr>
          </w:pPr>
          <w:hyperlink w:anchor="_Toc216120734" w:history="1">
            <w:r w:rsidR="00E13876" w:rsidRPr="00614F49">
              <w:rPr>
                <w:rStyle w:val="Hipercze"/>
                <w:noProof/>
                <w:lang w:bidi="en-US"/>
              </w:rPr>
              <w:t>1.1</w:t>
            </w:r>
            <w:r w:rsidR="00E13876">
              <w:rPr>
                <w:rFonts w:eastAsiaTheme="minorEastAsia"/>
                <w:noProof/>
                <w:lang w:eastAsia="pl-PL"/>
              </w:rPr>
              <w:tab/>
            </w:r>
            <w:r w:rsidR="00E13876" w:rsidRPr="00614F49">
              <w:rPr>
                <w:rStyle w:val="Hipercze"/>
                <w:noProof/>
                <w:lang w:bidi="en-US"/>
              </w:rPr>
              <w:t>Wymagania ogólne dla wszystkich zadań</w:t>
            </w:r>
            <w:r w:rsidR="00E13876">
              <w:rPr>
                <w:noProof/>
                <w:webHidden/>
              </w:rPr>
              <w:tab/>
            </w:r>
            <w:r w:rsidR="00E13876">
              <w:rPr>
                <w:noProof/>
                <w:webHidden/>
              </w:rPr>
              <w:fldChar w:fldCharType="begin"/>
            </w:r>
            <w:r w:rsidR="00E13876">
              <w:rPr>
                <w:noProof/>
                <w:webHidden/>
              </w:rPr>
              <w:instrText xml:space="preserve"> PAGEREF _Toc216120734 \h </w:instrText>
            </w:r>
            <w:r w:rsidR="00E13876">
              <w:rPr>
                <w:noProof/>
                <w:webHidden/>
              </w:rPr>
            </w:r>
            <w:r w:rsidR="00E13876">
              <w:rPr>
                <w:noProof/>
                <w:webHidden/>
              </w:rPr>
              <w:fldChar w:fldCharType="separate"/>
            </w:r>
            <w:r w:rsidR="00E13876">
              <w:rPr>
                <w:noProof/>
                <w:webHidden/>
              </w:rPr>
              <w:t>3</w:t>
            </w:r>
            <w:r w:rsidR="00E13876">
              <w:rPr>
                <w:noProof/>
                <w:webHidden/>
              </w:rPr>
              <w:fldChar w:fldCharType="end"/>
            </w:r>
          </w:hyperlink>
        </w:p>
        <w:p w14:paraId="6CE8C9B3" w14:textId="67C7493E" w:rsidR="00E13876" w:rsidRDefault="00D33323">
          <w:pPr>
            <w:pStyle w:val="Spistreci1"/>
            <w:rPr>
              <w:rFonts w:eastAsiaTheme="minorEastAsia"/>
              <w:noProof/>
              <w:lang w:eastAsia="pl-PL"/>
            </w:rPr>
          </w:pPr>
          <w:hyperlink w:anchor="_Toc216120735" w:history="1">
            <w:r w:rsidR="00E13876" w:rsidRPr="00614F49">
              <w:rPr>
                <w:rStyle w:val="Hipercze"/>
                <w:noProof/>
                <w:lang w:bidi="en-US"/>
              </w:rPr>
              <w:t>2</w:t>
            </w:r>
            <w:r w:rsidR="00E13876">
              <w:rPr>
                <w:rFonts w:eastAsiaTheme="minorEastAsia"/>
                <w:noProof/>
                <w:lang w:eastAsia="pl-PL"/>
              </w:rPr>
              <w:tab/>
            </w:r>
            <w:r w:rsidR="00E13876" w:rsidRPr="00614F49">
              <w:rPr>
                <w:rStyle w:val="Hipercze"/>
                <w:noProof/>
                <w:lang w:bidi="en-US"/>
              </w:rPr>
              <w:t>Przełączniki sieciowe – opis konfiguracji</w:t>
            </w:r>
            <w:r w:rsidR="00E13876">
              <w:rPr>
                <w:noProof/>
                <w:webHidden/>
              </w:rPr>
              <w:tab/>
            </w:r>
            <w:r w:rsidR="00E13876">
              <w:rPr>
                <w:noProof/>
                <w:webHidden/>
              </w:rPr>
              <w:fldChar w:fldCharType="begin"/>
            </w:r>
            <w:r w:rsidR="00E13876">
              <w:rPr>
                <w:noProof/>
                <w:webHidden/>
              </w:rPr>
              <w:instrText xml:space="preserve"> PAGEREF _Toc216120735 \h </w:instrText>
            </w:r>
            <w:r w:rsidR="00E13876">
              <w:rPr>
                <w:noProof/>
                <w:webHidden/>
              </w:rPr>
            </w:r>
            <w:r w:rsidR="00E13876">
              <w:rPr>
                <w:noProof/>
                <w:webHidden/>
              </w:rPr>
              <w:fldChar w:fldCharType="separate"/>
            </w:r>
            <w:r w:rsidR="00E13876">
              <w:rPr>
                <w:noProof/>
                <w:webHidden/>
              </w:rPr>
              <w:t>4</w:t>
            </w:r>
            <w:r w:rsidR="00E13876">
              <w:rPr>
                <w:noProof/>
                <w:webHidden/>
              </w:rPr>
              <w:fldChar w:fldCharType="end"/>
            </w:r>
          </w:hyperlink>
        </w:p>
        <w:p w14:paraId="398ECECA" w14:textId="7B321C06" w:rsidR="00E13876" w:rsidRDefault="00D33323">
          <w:pPr>
            <w:pStyle w:val="Spistreci2"/>
            <w:rPr>
              <w:rFonts w:eastAsiaTheme="minorEastAsia"/>
              <w:noProof/>
              <w:lang w:eastAsia="pl-PL"/>
            </w:rPr>
          </w:pPr>
          <w:hyperlink w:anchor="_Toc216120736" w:history="1">
            <w:r w:rsidR="00E13876" w:rsidRPr="00614F49">
              <w:rPr>
                <w:rStyle w:val="Hipercze"/>
                <w:noProof/>
                <w:lang w:bidi="en-US"/>
              </w:rPr>
              <w:t>2.1</w:t>
            </w:r>
            <w:r w:rsidR="00E13876">
              <w:rPr>
                <w:rFonts w:eastAsiaTheme="minorEastAsia"/>
                <w:noProof/>
                <w:lang w:eastAsia="pl-PL"/>
              </w:rPr>
              <w:tab/>
            </w:r>
            <w:r w:rsidR="00E13876" w:rsidRPr="00614F49">
              <w:rPr>
                <w:rStyle w:val="Hipercze"/>
                <w:noProof/>
                <w:lang w:bidi="en-US"/>
              </w:rPr>
              <w:t>Przełączniki sieciowe</w:t>
            </w:r>
            <w:r w:rsidR="00E13876">
              <w:rPr>
                <w:noProof/>
                <w:webHidden/>
              </w:rPr>
              <w:tab/>
            </w:r>
            <w:r w:rsidR="00E13876">
              <w:rPr>
                <w:noProof/>
                <w:webHidden/>
              </w:rPr>
              <w:fldChar w:fldCharType="begin"/>
            </w:r>
            <w:r w:rsidR="00E13876">
              <w:rPr>
                <w:noProof/>
                <w:webHidden/>
              </w:rPr>
              <w:instrText xml:space="preserve"> PAGEREF _Toc216120736 \h </w:instrText>
            </w:r>
            <w:r w:rsidR="00E13876">
              <w:rPr>
                <w:noProof/>
                <w:webHidden/>
              </w:rPr>
            </w:r>
            <w:r w:rsidR="00E13876">
              <w:rPr>
                <w:noProof/>
                <w:webHidden/>
              </w:rPr>
              <w:fldChar w:fldCharType="separate"/>
            </w:r>
            <w:r w:rsidR="00E13876">
              <w:rPr>
                <w:noProof/>
                <w:webHidden/>
              </w:rPr>
              <w:t>4</w:t>
            </w:r>
            <w:r w:rsidR="00E13876">
              <w:rPr>
                <w:noProof/>
                <w:webHidden/>
              </w:rPr>
              <w:fldChar w:fldCharType="end"/>
            </w:r>
          </w:hyperlink>
        </w:p>
        <w:p w14:paraId="6CAA4180" w14:textId="72EEC7C8" w:rsidR="00BC5E35" w:rsidRPr="00CF03CC" w:rsidRDefault="00241B1C" w:rsidP="00156793">
          <w:pPr>
            <w:spacing w:line="240" w:lineRule="auto"/>
          </w:pPr>
          <w:r w:rsidRPr="00CF03CC">
            <w:fldChar w:fldCharType="end"/>
          </w:r>
        </w:p>
      </w:sdtContent>
    </w:sdt>
    <w:p w14:paraId="5A9FB2E6" w14:textId="77777777" w:rsidR="007B033B" w:rsidRPr="00CF03CC" w:rsidRDefault="00A8665A" w:rsidP="004C6FDD">
      <w:pPr>
        <w:rPr>
          <w:rFonts w:asciiTheme="majorHAnsi" w:eastAsiaTheme="majorEastAsia" w:hAnsiTheme="majorHAnsi" w:cstheme="majorBidi"/>
          <w:b/>
          <w:bCs/>
          <w:color w:val="365F91" w:themeColor="accent1" w:themeShade="BF"/>
          <w:sz w:val="28"/>
          <w:szCs w:val="28"/>
        </w:rPr>
      </w:pPr>
      <w:r w:rsidRPr="00CF03CC">
        <w:rPr>
          <w:rFonts w:asciiTheme="majorHAnsi" w:eastAsiaTheme="majorEastAsia" w:hAnsiTheme="majorHAnsi" w:cstheme="majorBidi"/>
          <w:b/>
          <w:bCs/>
          <w:color w:val="365F91" w:themeColor="accent1" w:themeShade="BF"/>
          <w:sz w:val="28"/>
          <w:szCs w:val="28"/>
        </w:rPr>
        <w:br w:type="page"/>
      </w:r>
      <w:r w:rsidR="007B033B" w:rsidRPr="00CF03CC">
        <w:rPr>
          <w:rFonts w:asciiTheme="majorHAnsi" w:eastAsiaTheme="majorEastAsia" w:hAnsiTheme="majorHAnsi" w:cstheme="majorBidi"/>
          <w:b/>
          <w:bCs/>
          <w:color w:val="365F91" w:themeColor="accent1" w:themeShade="BF"/>
          <w:sz w:val="28"/>
          <w:szCs w:val="28"/>
        </w:rPr>
        <w:lastRenderedPageBreak/>
        <w:t>Spis</w:t>
      </w:r>
      <w:r w:rsidR="003B5AAC" w:rsidRPr="00CF03CC">
        <w:rPr>
          <w:rFonts w:asciiTheme="majorHAnsi" w:eastAsiaTheme="majorEastAsia" w:hAnsiTheme="majorHAnsi" w:cstheme="majorBidi"/>
          <w:b/>
          <w:bCs/>
          <w:color w:val="365F91" w:themeColor="accent1" w:themeShade="BF"/>
          <w:sz w:val="28"/>
          <w:szCs w:val="28"/>
        </w:rPr>
        <w:t xml:space="preserve"> </w:t>
      </w:r>
      <w:r w:rsidR="007B033B" w:rsidRPr="00CF03CC">
        <w:rPr>
          <w:rFonts w:asciiTheme="majorHAnsi" w:eastAsiaTheme="majorEastAsia" w:hAnsiTheme="majorHAnsi" w:cstheme="majorBidi"/>
          <w:b/>
          <w:bCs/>
          <w:color w:val="365F91" w:themeColor="accent1" w:themeShade="BF"/>
          <w:sz w:val="28"/>
          <w:szCs w:val="28"/>
        </w:rPr>
        <w:t>Tabel</w:t>
      </w:r>
    </w:p>
    <w:p w14:paraId="053521D1" w14:textId="32754973" w:rsidR="00E13876" w:rsidRDefault="00241B1C">
      <w:pPr>
        <w:pStyle w:val="Spisilustracji"/>
        <w:tabs>
          <w:tab w:val="right" w:leader="dot" w:pos="9062"/>
        </w:tabs>
        <w:rPr>
          <w:rFonts w:eastAsiaTheme="minorEastAsia"/>
          <w:noProof/>
          <w:lang w:eastAsia="pl-PL"/>
        </w:rPr>
      </w:pPr>
      <w:r w:rsidRPr="00FE7262">
        <w:rPr>
          <w:rStyle w:val="Hipercze"/>
        </w:rPr>
        <w:fldChar w:fldCharType="begin"/>
      </w:r>
      <w:r w:rsidR="007B033B" w:rsidRPr="00FE7262">
        <w:rPr>
          <w:rStyle w:val="Hipercze"/>
        </w:rPr>
        <w:instrText xml:space="preserve"> TOC \h \z \c "Tabela" </w:instrText>
      </w:r>
      <w:r w:rsidRPr="00FE7262">
        <w:rPr>
          <w:rStyle w:val="Hipercze"/>
        </w:rPr>
        <w:fldChar w:fldCharType="separate"/>
      </w:r>
      <w:hyperlink w:anchor="_Toc216120716" w:history="1">
        <w:r w:rsidR="00E13876" w:rsidRPr="00C52A51">
          <w:rPr>
            <w:rStyle w:val="Hipercze"/>
            <w:noProof/>
          </w:rPr>
          <w:t>Tabela 1. Wymagania techniczne przełącznika sieciowego PS_1.</w:t>
        </w:r>
        <w:r w:rsidR="00E13876">
          <w:rPr>
            <w:noProof/>
            <w:webHidden/>
          </w:rPr>
          <w:tab/>
        </w:r>
        <w:r w:rsidR="00E13876">
          <w:rPr>
            <w:noProof/>
            <w:webHidden/>
          </w:rPr>
          <w:fldChar w:fldCharType="begin"/>
        </w:r>
        <w:r w:rsidR="00E13876">
          <w:rPr>
            <w:noProof/>
            <w:webHidden/>
          </w:rPr>
          <w:instrText xml:space="preserve"> PAGEREF _Toc216120716 \h </w:instrText>
        </w:r>
        <w:r w:rsidR="00E13876">
          <w:rPr>
            <w:noProof/>
            <w:webHidden/>
          </w:rPr>
        </w:r>
        <w:r w:rsidR="00E13876">
          <w:rPr>
            <w:noProof/>
            <w:webHidden/>
          </w:rPr>
          <w:fldChar w:fldCharType="separate"/>
        </w:r>
        <w:r w:rsidR="00E13876">
          <w:rPr>
            <w:noProof/>
            <w:webHidden/>
          </w:rPr>
          <w:t>4</w:t>
        </w:r>
        <w:r w:rsidR="00E13876">
          <w:rPr>
            <w:noProof/>
            <w:webHidden/>
          </w:rPr>
          <w:fldChar w:fldCharType="end"/>
        </w:r>
      </w:hyperlink>
    </w:p>
    <w:p w14:paraId="625F04CC" w14:textId="4B2C1FED" w:rsidR="00E13876" w:rsidRDefault="00D33323">
      <w:pPr>
        <w:pStyle w:val="Spisilustracji"/>
        <w:tabs>
          <w:tab w:val="right" w:leader="dot" w:pos="9062"/>
        </w:tabs>
        <w:rPr>
          <w:rFonts w:eastAsiaTheme="minorEastAsia"/>
          <w:noProof/>
          <w:lang w:eastAsia="pl-PL"/>
        </w:rPr>
      </w:pPr>
      <w:hyperlink w:anchor="_Toc216120717" w:history="1">
        <w:r w:rsidR="00E13876" w:rsidRPr="00C52A51">
          <w:rPr>
            <w:rStyle w:val="Hipercze"/>
            <w:noProof/>
          </w:rPr>
          <w:t>Tabela 2. Wymagania techniczne przełącznika sieciowego PS_2.</w:t>
        </w:r>
        <w:r w:rsidR="00E13876">
          <w:rPr>
            <w:noProof/>
            <w:webHidden/>
          </w:rPr>
          <w:tab/>
        </w:r>
        <w:r w:rsidR="00E13876">
          <w:rPr>
            <w:noProof/>
            <w:webHidden/>
          </w:rPr>
          <w:fldChar w:fldCharType="begin"/>
        </w:r>
        <w:r w:rsidR="00E13876">
          <w:rPr>
            <w:noProof/>
            <w:webHidden/>
          </w:rPr>
          <w:instrText xml:space="preserve"> PAGEREF _Toc216120717 \h </w:instrText>
        </w:r>
        <w:r w:rsidR="00E13876">
          <w:rPr>
            <w:noProof/>
            <w:webHidden/>
          </w:rPr>
        </w:r>
        <w:r w:rsidR="00E13876">
          <w:rPr>
            <w:noProof/>
            <w:webHidden/>
          </w:rPr>
          <w:fldChar w:fldCharType="separate"/>
        </w:r>
        <w:r w:rsidR="00E13876">
          <w:rPr>
            <w:noProof/>
            <w:webHidden/>
          </w:rPr>
          <w:t>8</w:t>
        </w:r>
        <w:r w:rsidR="00E13876">
          <w:rPr>
            <w:noProof/>
            <w:webHidden/>
          </w:rPr>
          <w:fldChar w:fldCharType="end"/>
        </w:r>
      </w:hyperlink>
    </w:p>
    <w:p w14:paraId="7247F6F3" w14:textId="116232A3" w:rsidR="00E13876" w:rsidRPr="00E13876" w:rsidRDefault="00D33323">
      <w:pPr>
        <w:pStyle w:val="Spisilustracji"/>
        <w:tabs>
          <w:tab w:val="right" w:leader="dot" w:pos="9062"/>
        </w:tabs>
        <w:rPr>
          <w:rFonts w:eastAsiaTheme="minorEastAsia"/>
          <w:noProof/>
          <w:lang w:eastAsia="pl-PL"/>
        </w:rPr>
      </w:pPr>
      <w:hyperlink w:anchor="_Toc216120718" w:history="1">
        <w:r w:rsidR="00E13876" w:rsidRPr="00E13876">
          <w:rPr>
            <w:rStyle w:val="Hipercze"/>
            <w:bCs/>
            <w:noProof/>
          </w:rPr>
          <w:t>Tabela 3. Wykaz elementów stanowiących przedmiot zamówienia.</w:t>
        </w:r>
        <w:r w:rsidR="00E13876" w:rsidRPr="00E13876">
          <w:rPr>
            <w:noProof/>
            <w:webHidden/>
          </w:rPr>
          <w:tab/>
        </w:r>
        <w:r w:rsidR="00E13876" w:rsidRPr="00E13876">
          <w:rPr>
            <w:noProof/>
            <w:webHidden/>
          </w:rPr>
          <w:fldChar w:fldCharType="begin"/>
        </w:r>
        <w:r w:rsidR="00E13876" w:rsidRPr="00E13876">
          <w:rPr>
            <w:noProof/>
            <w:webHidden/>
          </w:rPr>
          <w:instrText xml:space="preserve"> PAGEREF _Toc216120718 \h </w:instrText>
        </w:r>
        <w:r w:rsidR="00E13876" w:rsidRPr="00E13876">
          <w:rPr>
            <w:noProof/>
            <w:webHidden/>
          </w:rPr>
        </w:r>
        <w:r w:rsidR="00E13876" w:rsidRPr="00E13876">
          <w:rPr>
            <w:noProof/>
            <w:webHidden/>
          </w:rPr>
          <w:fldChar w:fldCharType="separate"/>
        </w:r>
        <w:r w:rsidR="00E13876" w:rsidRPr="00E13876">
          <w:rPr>
            <w:noProof/>
            <w:webHidden/>
          </w:rPr>
          <w:t>12</w:t>
        </w:r>
        <w:r w:rsidR="00E13876" w:rsidRPr="00E13876">
          <w:rPr>
            <w:noProof/>
            <w:webHidden/>
          </w:rPr>
          <w:fldChar w:fldCharType="end"/>
        </w:r>
      </w:hyperlink>
    </w:p>
    <w:p w14:paraId="002AFA8C" w14:textId="734DA80E" w:rsidR="00BC5E35" w:rsidRPr="00CF03CC" w:rsidRDefault="00241B1C" w:rsidP="00156793">
      <w:pPr>
        <w:pStyle w:val="Spisilustracji"/>
        <w:tabs>
          <w:tab w:val="left" w:pos="1276"/>
          <w:tab w:val="right" w:leader="dot" w:pos="9072"/>
        </w:tabs>
        <w:ind w:right="567"/>
      </w:pPr>
      <w:r w:rsidRPr="00FE7262">
        <w:rPr>
          <w:rStyle w:val="Hipercze"/>
        </w:rPr>
        <w:fldChar w:fldCharType="end"/>
      </w:r>
    </w:p>
    <w:p w14:paraId="0BDA82F6" w14:textId="77777777" w:rsidR="002159EB" w:rsidRPr="00CF03CC" w:rsidRDefault="002159EB">
      <w:pPr>
        <w:rPr>
          <w:rFonts w:ascii="Arial Black" w:eastAsiaTheme="majorEastAsia" w:hAnsi="Arial Black" w:cstheme="majorBidi"/>
          <w:b/>
          <w:bCs/>
          <w:color w:val="9C301A"/>
          <w:sz w:val="28"/>
          <w:szCs w:val="28"/>
          <w:lang w:bidi="en-US"/>
        </w:rPr>
      </w:pPr>
      <w:r w:rsidRPr="00CF03CC">
        <w:br w:type="page"/>
      </w:r>
    </w:p>
    <w:p w14:paraId="58DED063" w14:textId="77777777" w:rsidR="006D4C11" w:rsidRPr="00CF03CC" w:rsidRDefault="00D009DA" w:rsidP="004F57B2">
      <w:pPr>
        <w:pStyle w:val="Nagwek1"/>
        <w:rPr>
          <w:noProof w:val="0"/>
        </w:rPr>
      </w:pPr>
      <w:bookmarkStart w:id="0" w:name="_Toc216120733"/>
      <w:r w:rsidRPr="00CF03CC">
        <w:rPr>
          <w:noProof w:val="0"/>
        </w:rPr>
        <w:lastRenderedPageBreak/>
        <w:t>Wprowadzenie</w:t>
      </w:r>
      <w:bookmarkEnd w:id="0"/>
    </w:p>
    <w:p w14:paraId="76ED56F2" w14:textId="77777777" w:rsidR="005B52D7" w:rsidRPr="00CF03CC" w:rsidRDefault="005B52D7" w:rsidP="005B52D7">
      <w:pPr>
        <w:rPr>
          <w:lang w:bidi="en-US"/>
        </w:rPr>
      </w:pPr>
    </w:p>
    <w:p w14:paraId="2DB61A09" w14:textId="46E3CE32" w:rsidR="004A68D9" w:rsidRDefault="00773AE0" w:rsidP="00762C58">
      <w:pPr>
        <w:jc w:val="both"/>
      </w:pPr>
      <w:r w:rsidRPr="00CF03CC">
        <w:t>Przedmiotem</w:t>
      </w:r>
      <w:r w:rsidR="003B5AAC" w:rsidRPr="00CF03CC">
        <w:t xml:space="preserve"> </w:t>
      </w:r>
      <w:r w:rsidRPr="00CF03CC">
        <w:t>niniejszego</w:t>
      </w:r>
      <w:r w:rsidR="003B5AAC" w:rsidRPr="00CF03CC">
        <w:t xml:space="preserve"> </w:t>
      </w:r>
      <w:r w:rsidRPr="00CF03CC">
        <w:t>postępowania</w:t>
      </w:r>
      <w:r w:rsidR="003B5AAC" w:rsidRPr="00CF03CC">
        <w:t xml:space="preserve"> </w:t>
      </w:r>
      <w:r w:rsidRPr="00CF03CC">
        <w:t>jest</w:t>
      </w:r>
      <w:r w:rsidR="003B5AAC" w:rsidRPr="00CF03CC">
        <w:t xml:space="preserve"> </w:t>
      </w:r>
      <w:r w:rsidRPr="00CF03CC">
        <w:t>dostawa</w:t>
      </w:r>
      <w:r w:rsidR="00C21B7A" w:rsidRPr="00CF03CC">
        <w:t xml:space="preserve"> </w:t>
      </w:r>
      <w:r w:rsidR="00A8665A" w:rsidRPr="00CF03CC">
        <w:t xml:space="preserve">wskazanych </w:t>
      </w:r>
      <w:r w:rsidR="00C21B7A" w:rsidRPr="00CF03CC">
        <w:t>elementów</w:t>
      </w:r>
      <w:r w:rsidR="003B5AAC" w:rsidRPr="00CF03CC">
        <w:t xml:space="preserve"> </w:t>
      </w:r>
      <w:r w:rsidRPr="00CF03CC">
        <w:t>infrastruktury</w:t>
      </w:r>
      <w:r w:rsidR="003B5AAC" w:rsidRPr="00CF03CC">
        <w:t xml:space="preserve"> </w:t>
      </w:r>
      <w:r w:rsidRPr="00CF03CC">
        <w:t>sprzętow</w:t>
      </w:r>
      <w:r w:rsidR="00FE060C">
        <w:t>ej</w:t>
      </w:r>
      <w:r w:rsidR="003B5AAC" w:rsidRPr="00CF03CC">
        <w:t xml:space="preserve"> </w:t>
      </w:r>
      <w:r w:rsidR="001D4B51" w:rsidRPr="00CF03CC">
        <w:t>dla Politechn</w:t>
      </w:r>
      <w:r w:rsidR="00C21B7A" w:rsidRPr="00CF03CC">
        <w:t xml:space="preserve">iki Wrocławskiej </w:t>
      </w:r>
      <w:r w:rsidR="001D4B51" w:rsidRPr="00CF03CC">
        <w:t>wraz z</w:t>
      </w:r>
      <w:r w:rsidR="008E0F2A">
        <w:t xml:space="preserve"> pięcioletnim</w:t>
      </w:r>
      <w:r w:rsidR="001D4B51" w:rsidRPr="00CF03CC">
        <w:t xml:space="preserve"> okresem wsparcia gwarancyjnego i serwisowego</w:t>
      </w:r>
      <w:r w:rsidR="00A62D5F">
        <w:t xml:space="preserve"> stanowiących rozbudowę posiadanej przez Zamawiającego infrastruktury sieciowej środowiska data </w:t>
      </w:r>
      <w:proofErr w:type="spellStart"/>
      <w:r w:rsidR="00A62D5F">
        <w:t>center</w:t>
      </w:r>
      <w:proofErr w:type="spellEnd"/>
      <w:r w:rsidR="00A62D5F">
        <w:t xml:space="preserve"> składającej się z:</w:t>
      </w:r>
    </w:p>
    <w:p w14:paraId="1263913A" w14:textId="0EA57D6F" w:rsidR="00A62D5F" w:rsidRDefault="00A62D5F" w:rsidP="00374C4A">
      <w:pPr>
        <w:pStyle w:val="Akapitzlist"/>
        <w:numPr>
          <w:ilvl w:val="0"/>
          <w:numId w:val="45"/>
        </w:numPr>
      </w:pPr>
      <w:r>
        <w:t xml:space="preserve">czterech przełączników </w:t>
      </w:r>
      <w:bookmarkStart w:id="1" w:name="_Hlk216911336"/>
      <w:r>
        <w:t xml:space="preserve">Juniper </w:t>
      </w:r>
      <w:r w:rsidR="000A7C26" w:rsidRPr="00A62D5F">
        <w:t>QFX</w:t>
      </w:r>
      <w:r w:rsidR="000A7C26">
        <w:t xml:space="preserve"> </w:t>
      </w:r>
      <w:r w:rsidR="000A7C26" w:rsidRPr="00A62D5F">
        <w:t>5130</w:t>
      </w:r>
      <w:r w:rsidR="000A7C26">
        <w:t xml:space="preserve"> (</w:t>
      </w:r>
      <w:r w:rsidRPr="00A62D5F">
        <w:t>QFX5130-32CD-AFO</w:t>
      </w:r>
      <w:bookmarkEnd w:id="1"/>
      <w:r w:rsidR="000A7C26">
        <w:t>)</w:t>
      </w:r>
      <w:r>
        <w:t xml:space="preserve"> poziom licencji </w:t>
      </w:r>
      <w:r w:rsidRPr="00A62D5F">
        <w:t>Perpetual Advanced 2</w:t>
      </w:r>
      <w:r>
        <w:t>;</w:t>
      </w:r>
    </w:p>
    <w:p w14:paraId="5F174E4D" w14:textId="4748F59A" w:rsidR="000A7C26" w:rsidRDefault="000A7C26" w:rsidP="00A62D5F">
      <w:pPr>
        <w:pStyle w:val="Akapitzlist"/>
        <w:numPr>
          <w:ilvl w:val="0"/>
          <w:numId w:val="45"/>
        </w:numPr>
        <w:jc w:val="both"/>
      </w:pPr>
      <w:r>
        <w:t xml:space="preserve">dwunastu przełączników </w:t>
      </w:r>
      <w:r w:rsidRPr="000A7C26">
        <w:t>Juniper EX 4600 (EX4600-40F-AFO)</w:t>
      </w:r>
      <w:r w:rsidR="00374C4A">
        <w:t>.</w:t>
      </w:r>
    </w:p>
    <w:p w14:paraId="488A9D83" w14:textId="40D939E7" w:rsidR="00A62D5F" w:rsidRDefault="00A62D5F" w:rsidP="00A62D5F">
      <w:pPr>
        <w:jc w:val="both"/>
      </w:pPr>
    </w:p>
    <w:p w14:paraId="688F214A" w14:textId="73B95E1F" w:rsidR="000A2E5F" w:rsidRDefault="000A2E5F" w:rsidP="00A62D5F">
      <w:pPr>
        <w:jc w:val="both"/>
      </w:pPr>
      <w:r>
        <w:t xml:space="preserve">Zamawiający wymaga by oferowane urządzenia  </w:t>
      </w:r>
      <w:r w:rsidR="008F1725">
        <w:t xml:space="preserve">w pełni </w:t>
      </w:r>
      <w:r>
        <w:t xml:space="preserve">współpracowały w zakresie wymienionych protokołów i interfejsów z posiadanymi przez Zamawiającego przełącznikami  </w:t>
      </w:r>
      <w:proofErr w:type="spellStart"/>
      <w:r w:rsidRPr="000A2E5F">
        <w:t>Juniper</w:t>
      </w:r>
      <w:proofErr w:type="spellEnd"/>
      <w:r w:rsidRPr="000A2E5F">
        <w:t xml:space="preserve"> QFX5130-32CD-AFO</w:t>
      </w:r>
      <w:r>
        <w:t>.</w:t>
      </w:r>
    </w:p>
    <w:p w14:paraId="0A2D6F8A" w14:textId="28CCA4E6" w:rsidR="00773AE0" w:rsidRDefault="003170F4" w:rsidP="00762C58">
      <w:pPr>
        <w:jc w:val="both"/>
      </w:pPr>
      <w:r>
        <w:t>Zamawiający informuje</w:t>
      </w:r>
      <w:r w:rsidR="004A68D9">
        <w:t xml:space="preserve"> na potrzeby niniejszego postępowania</w:t>
      </w:r>
      <w:r>
        <w:t xml:space="preserve">, że </w:t>
      </w:r>
      <w:r w:rsidR="004A68D9" w:rsidRPr="00F946F4">
        <w:rPr>
          <w:b/>
        </w:rPr>
        <w:t>Politechnika Wrocławska</w:t>
      </w:r>
      <w:r w:rsidR="004A68D9">
        <w:t xml:space="preserve"> </w:t>
      </w:r>
      <w:r w:rsidR="004A68D9" w:rsidRPr="004A68D9">
        <w:t xml:space="preserve">(Wrocławskie Centrum Sieciowo - Superkomputerowe - </w:t>
      </w:r>
      <w:r w:rsidR="004A68D9" w:rsidRPr="00F946F4">
        <w:t>WCSS</w:t>
      </w:r>
      <w:r w:rsidR="004A68D9" w:rsidRPr="004A68D9">
        <w:t xml:space="preserve">) </w:t>
      </w:r>
      <w:r w:rsidR="004A68D9">
        <w:t xml:space="preserve">jest </w:t>
      </w:r>
      <w:r w:rsidR="004A68D9" w:rsidRPr="00F946F4">
        <w:rPr>
          <w:b/>
        </w:rPr>
        <w:t>Operatorem</w:t>
      </w:r>
      <w:r w:rsidR="004A68D9" w:rsidRPr="004A68D9">
        <w:t xml:space="preserve"> WASK.</w:t>
      </w:r>
      <w:r w:rsidR="004A68D9">
        <w:t xml:space="preserve"> </w:t>
      </w:r>
    </w:p>
    <w:p w14:paraId="2BDF1E21" w14:textId="77777777" w:rsidR="0046711F" w:rsidRPr="00CF03CC" w:rsidRDefault="0046711F" w:rsidP="00507D08">
      <w:pPr>
        <w:pStyle w:val="Nagwek2"/>
      </w:pPr>
      <w:bookmarkStart w:id="2" w:name="_Toc216120734"/>
      <w:r w:rsidRPr="00CF03CC">
        <w:t>Wymagania</w:t>
      </w:r>
      <w:r w:rsidR="003B5AAC" w:rsidRPr="00CF03CC">
        <w:t xml:space="preserve"> </w:t>
      </w:r>
      <w:r w:rsidRPr="00CF03CC">
        <w:t>ogólne</w:t>
      </w:r>
      <w:r w:rsidR="003B5AAC" w:rsidRPr="00CF03CC">
        <w:t xml:space="preserve"> </w:t>
      </w:r>
      <w:r w:rsidR="0068616B">
        <w:t>dla wszystkich zadań</w:t>
      </w:r>
      <w:bookmarkEnd w:id="2"/>
    </w:p>
    <w:p w14:paraId="2993AFCE" w14:textId="77777777" w:rsidR="00047C97" w:rsidRPr="00CF03CC" w:rsidRDefault="00047C97" w:rsidP="0086760E">
      <w:pPr>
        <w:pStyle w:val="Akapitzlist"/>
        <w:numPr>
          <w:ilvl w:val="0"/>
          <w:numId w:val="5"/>
        </w:numPr>
        <w:jc w:val="both"/>
        <w:rPr>
          <w:sz w:val="22"/>
          <w:szCs w:val="22"/>
          <w:lang w:val="pl-PL"/>
        </w:rPr>
      </w:pPr>
      <w:r w:rsidRPr="00CF03CC">
        <w:rPr>
          <w:sz w:val="22"/>
          <w:szCs w:val="22"/>
          <w:lang w:val="pl-PL"/>
        </w:rPr>
        <w:t>Niniejszy opis przedmiotu zamówienia (OPZ) nie podlega interpretacji. Jeśli zapisy specyfikacji są zdaniem Wykonawcy niejasne, niepełne, nieprecyzyjne lub błędne, to Wykonawca ma obowiązek zadać pytanie przed złożeniem oferty.</w:t>
      </w:r>
    </w:p>
    <w:p w14:paraId="21CC472E" w14:textId="77777777" w:rsidR="00047C97" w:rsidRPr="00CF03CC" w:rsidRDefault="00047C97" w:rsidP="00047C97">
      <w:pPr>
        <w:pStyle w:val="Akapitzlist"/>
        <w:ind w:left="360"/>
        <w:rPr>
          <w:sz w:val="22"/>
          <w:szCs w:val="22"/>
          <w:lang w:val="pl-PL"/>
        </w:rPr>
      </w:pPr>
    </w:p>
    <w:p w14:paraId="34D38548" w14:textId="77777777" w:rsidR="0046711F" w:rsidRPr="00CF03CC" w:rsidRDefault="0046711F" w:rsidP="0086760E">
      <w:pPr>
        <w:pStyle w:val="Akapitzlist"/>
        <w:numPr>
          <w:ilvl w:val="0"/>
          <w:numId w:val="5"/>
        </w:numPr>
        <w:rPr>
          <w:sz w:val="22"/>
          <w:szCs w:val="22"/>
          <w:lang w:val="pl-PL"/>
        </w:rPr>
      </w:pPr>
      <w:r w:rsidRPr="00CF03CC">
        <w:rPr>
          <w:sz w:val="22"/>
          <w:szCs w:val="22"/>
          <w:lang w:val="pl-PL"/>
        </w:rPr>
        <w:t>Oferowany</w:t>
      </w:r>
      <w:r w:rsidR="003B5AAC" w:rsidRPr="00CF03CC">
        <w:rPr>
          <w:sz w:val="22"/>
          <w:szCs w:val="22"/>
          <w:lang w:val="pl-PL"/>
        </w:rPr>
        <w:t xml:space="preserve"> </w:t>
      </w:r>
      <w:r w:rsidRPr="00CF03CC">
        <w:rPr>
          <w:sz w:val="22"/>
          <w:szCs w:val="22"/>
          <w:lang w:val="pl-PL"/>
        </w:rPr>
        <w:t>sprzęt</w:t>
      </w:r>
      <w:r w:rsidR="003B5AAC" w:rsidRPr="00CF03CC">
        <w:rPr>
          <w:sz w:val="22"/>
          <w:szCs w:val="22"/>
          <w:lang w:val="pl-PL"/>
        </w:rPr>
        <w:t xml:space="preserve"> </w:t>
      </w:r>
      <w:r w:rsidRPr="00CF03CC">
        <w:rPr>
          <w:sz w:val="22"/>
          <w:szCs w:val="22"/>
          <w:lang w:val="pl-PL"/>
        </w:rPr>
        <w:t>musi</w:t>
      </w:r>
      <w:r w:rsidR="003B5AAC" w:rsidRPr="00CF03CC">
        <w:rPr>
          <w:sz w:val="22"/>
          <w:szCs w:val="22"/>
          <w:lang w:val="pl-PL"/>
        </w:rPr>
        <w:t xml:space="preserve"> </w:t>
      </w:r>
      <w:r w:rsidRPr="00CF03CC">
        <w:rPr>
          <w:sz w:val="22"/>
          <w:szCs w:val="22"/>
          <w:lang w:val="pl-PL"/>
        </w:rPr>
        <w:t>spełniać</w:t>
      </w:r>
      <w:r w:rsidR="003B5AAC" w:rsidRPr="00CF03CC">
        <w:rPr>
          <w:sz w:val="22"/>
          <w:szCs w:val="22"/>
          <w:lang w:val="pl-PL"/>
        </w:rPr>
        <w:t xml:space="preserve"> </w:t>
      </w:r>
      <w:r w:rsidRPr="00CF03CC">
        <w:rPr>
          <w:sz w:val="22"/>
          <w:szCs w:val="22"/>
          <w:lang w:val="pl-PL"/>
        </w:rPr>
        <w:t>poniższe</w:t>
      </w:r>
      <w:r w:rsidR="003B5AAC" w:rsidRPr="00CF03CC">
        <w:rPr>
          <w:sz w:val="22"/>
          <w:szCs w:val="22"/>
          <w:lang w:val="pl-PL"/>
        </w:rPr>
        <w:t xml:space="preserve"> </w:t>
      </w:r>
      <w:r w:rsidRPr="00CF03CC">
        <w:rPr>
          <w:sz w:val="22"/>
          <w:szCs w:val="22"/>
          <w:lang w:val="pl-PL"/>
        </w:rPr>
        <w:t>wymagania</w:t>
      </w:r>
      <w:r w:rsidR="003B5AAC" w:rsidRPr="00CF03CC">
        <w:rPr>
          <w:sz w:val="22"/>
          <w:szCs w:val="22"/>
          <w:lang w:val="pl-PL"/>
        </w:rPr>
        <w:t xml:space="preserve"> </w:t>
      </w:r>
      <w:r w:rsidRPr="00CF03CC">
        <w:rPr>
          <w:sz w:val="22"/>
          <w:szCs w:val="22"/>
          <w:lang w:val="pl-PL"/>
        </w:rPr>
        <w:t>minimalne:</w:t>
      </w:r>
    </w:p>
    <w:p w14:paraId="31ACDF44" w14:textId="77777777" w:rsidR="0046711F" w:rsidRPr="00CF03CC" w:rsidRDefault="0046711F" w:rsidP="00E123C0">
      <w:pPr>
        <w:numPr>
          <w:ilvl w:val="0"/>
          <w:numId w:val="3"/>
        </w:numPr>
        <w:spacing w:before="120" w:after="0" w:line="240" w:lineRule="auto"/>
        <w:jc w:val="both"/>
      </w:pPr>
      <w:r w:rsidRPr="00CF03CC">
        <w:t>Całość</w:t>
      </w:r>
      <w:r w:rsidR="003B5AAC" w:rsidRPr="00CF03CC">
        <w:t xml:space="preserve"> </w:t>
      </w:r>
      <w:r w:rsidRPr="00CF03CC">
        <w:t>dostarczanego</w:t>
      </w:r>
      <w:r w:rsidR="003B5AAC" w:rsidRPr="00CF03CC">
        <w:t xml:space="preserve"> </w:t>
      </w:r>
      <w:r w:rsidRPr="00CF03CC">
        <w:t>sprzętu</w:t>
      </w:r>
      <w:r w:rsidR="003B5AAC" w:rsidRPr="00CF03CC">
        <w:t xml:space="preserve"> </w:t>
      </w:r>
      <w:r w:rsidRPr="00CF03CC">
        <w:t>i</w:t>
      </w:r>
      <w:r w:rsidR="003B5AAC" w:rsidRPr="00CF03CC">
        <w:t xml:space="preserve"> </w:t>
      </w:r>
      <w:r w:rsidRPr="00CF03CC">
        <w:t>oprogramowania</w:t>
      </w:r>
      <w:r w:rsidR="003B5AAC" w:rsidRPr="00CF03CC">
        <w:t xml:space="preserve"> </w:t>
      </w:r>
      <w:r w:rsidRPr="00CF03CC">
        <w:t>musi</w:t>
      </w:r>
      <w:r w:rsidR="003B5AAC" w:rsidRPr="00CF03CC">
        <w:t xml:space="preserve"> </w:t>
      </w:r>
      <w:r w:rsidRPr="00CF03CC">
        <w:t>pochodzić</w:t>
      </w:r>
      <w:r w:rsidR="003B5AAC" w:rsidRPr="00CF03CC">
        <w:t xml:space="preserve"> </w:t>
      </w:r>
      <w:r w:rsidRPr="00CF03CC">
        <w:t>z</w:t>
      </w:r>
      <w:r w:rsidR="003B5AAC" w:rsidRPr="00CF03CC">
        <w:t xml:space="preserve"> </w:t>
      </w:r>
      <w:r w:rsidRPr="00CF03CC">
        <w:t>autoryzowan</w:t>
      </w:r>
      <w:r w:rsidR="008F48F4" w:rsidRPr="00CF03CC">
        <w:t>ych</w:t>
      </w:r>
      <w:r w:rsidR="003B5AAC" w:rsidRPr="00CF03CC">
        <w:t xml:space="preserve"> </w:t>
      </w:r>
      <w:r w:rsidRPr="00CF03CC">
        <w:t>kanał</w:t>
      </w:r>
      <w:r w:rsidR="008F48F4" w:rsidRPr="00CF03CC">
        <w:t>ów</w:t>
      </w:r>
      <w:r w:rsidR="003B5AAC" w:rsidRPr="00CF03CC">
        <w:t xml:space="preserve"> </w:t>
      </w:r>
      <w:r w:rsidRPr="00CF03CC">
        <w:t>sprzedaży</w:t>
      </w:r>
      <w:r w:rsidR="003B5AAC" w:rsidRPr="00CF03CC">
        <w:t xml:space="preserve"> </w:t>
      </w:r>
      <w:r w:rsidRPr="00CF03CC">
        <w:t>producent</w:t>
      </w:r>
      <w:r w:rsidR="008F48F4" w:rsidRPr="00CF03CC">
        <w:t>ów</w:t>
      </w:r>
      <w:r w:rsidRPr="00CF03CC">
        <w:t>.</w:t>
      </w:r>
      <w:r w:rsidR="003B5AAC" w:rsidRPr="00CF03CC">
        <w:t xml:space="preserve"> </w:t>
      </w:r>
    </w:p>
    <w:p w14:paraId="4FFE11D0" w14:textId="1DAA80B4" w:rsidR="0046711F" w:rsidRDefault="0046711F" w:rsidP="00E123C0">
      <w:pPr>
        <w:numPr>
          <w:ilvl w:val="0"/>
          <w:numId w:val="3"/>
        </w:numPr>
        <w:spacing w:before="120" w:after="0" w:line="240" w:lineRule="auto"/>
        <w:jc w:val="both"/>
      </w:pPr>
      <w:r w:rsidRPr="00CF03CC">
        <w:t>Całość</w:t>
      </w:r>
      <w:r w:rsidR="003B5AAC" w:rsidRPr="00CF03CC">
        <w:t xml:space="preserve"> </w:t>
      </w:r>
      <w:r w:rsidRPr="00CF03CC">
        <w:t>dostarczanego</w:t>
      </w:r>
      <w:r w:rsidR="003B5AAC" w:rsidRPr="00CF03CC">
        <w:t xml:space="preserve"> </w:t>
      </w:r>
      <w:r w:rsidRPr="00CF03CC">
        <w:t>rozwiązania,</w:t>
      </w:r>
      <w:r w:rsidR="003B5AAC" w:rsidRPr="00CF03CC">
        <w:t xml:space="preserve"> </w:t>
      </w:r>
      <w:r w:rsidRPr="00CF03CC">
        <w:t>tzn.</w:t>
      </w:r>
      <w:r w:rsidR="003B5AAC" w:rsidRPr="00CF03CC">
        <w:t xml:space="preserve"> </w:t>
      </w:r>
      <w:r w:rsidRPr="00CF03CC">
        <w:t>każde</w:t>
      </w:r>
      <w:r w:rsidR="003B5AAC" w:rsidRPr="00CF03CC">
        <w:t xml:space="preserve"> </w:t>
      </w:r>
      <w:r w:rsidRPr="00CF03CC">
        <w:t>z</w:t>
      </w:r>
      <w:r w:rsidR="003B5AAC" w:rsidRPr="00CF03CC">
        <w:t xml:space="preserve"> </w:t>
      </w:r>
      <w:r w:rsidRPr="00CF03CC">
        <w:t>dostarczonych</w:t>
      </w:r>
      <w:r w:rsidR="003B5AAC" w:rsidRPr="00CF03CC">
        <w:t xml:space="preserve"> </w:t>
      </w:r>
      <w:r w:rsidRPr="00CF03CC">
        <w:t>urządzeń,</w:t>
      </w:r>
      <w:r w:rsidR="003B5AAC" w:rsidRPr="00CF03CC">
        <w:t xml:space="preserve"> </w:t>
      </w:r>
      <w:r w:rsidRPr="00CF03CC">
        <w:t>musi</w:t>
      </w:r>
      <w:r w:rsidR="003B5AAC" w:rsidRPr="00CF03CC">
        <w:t xml:space="preserve"> </w:t>
      </w:r>
      <w:r w:rsidRPr="00CF03CC">
        <w:t>być</w:t>
      </w:r>
      <w:r w:rsidR="003B5AAC" w:rsidRPr="00CF03CC">
        <w:t xml:space="preserve"> </w:t>
      </w:r>
      <w:r w:rsidR="004A005D">
        <w:t>nowe</w:t>
      </w:r>
      <w:r w:rsidR="003B5AAC" w:rsidRPr="00CF03CC">
        <w:t xml:space="preserve"> </w:t>
      </w:r>
      <w:r w:rsidRPr="00CF03CC">
        <w:t>(wyprodukowana</w:t>
      </w:r>
      <w:r w:rsidR="003B5AAC" w:rsidRPr="00CF03CC">
        <w:t xml:space="preserve"> </w:t>
      </w:r>
      <w:r w:rsidRPr="00CF03CC">
        <w:t>nie</w:t>
      </w:r>
      <w:r w:rsidR="003B5AAC" w:rsidRPr="00CF03CC">
        <w:t xml:space="preserve"> </w:t>
      </w:r>
      <w:r w:rsidRPr="00CF03CC">
        <w:t>wcześniej</w:t>
      </w:r>
      <w:r w:rsidR="003B5AAC" w:rsidRPr="00CF03CC">
        <w:t xml:space="preserve"> </w:t>
      </w:r>
      <w:r w:rsidRPr="00CF03CC">
        <w:t>niż</w:t>
      </w:r>
      <w:r w:rsidR="003B5AAC" w:rsidRPr="00CF03CC">
        <w:t xml:space="preserve"> </w:t>
      </w:r>
      <w:r w:rsidRPr="00CF03CC">
        <w:t>6</w:t>
      </w:r>
      <w:r w:rsidR="003B5AAC" w:rsidRPr="00CF03CC">
        <w:t xml:space="preserve"> </w:t>
      </w:r>
      <w:r w:rsidRPr="00CF03CC">
        <w:t>miesięcy</w:t>
      </w:r>
      <w:r w:rsidR="003B5AAC" w:rsidRPr="00CF03CC">
        <w:t xml:space="preserve"> </w:t>
      </w:r>
      <w:r w:rsidRPr="00CF03CC">
        <w:t>przed</w:t>
      </w:r>
      <w:r w:rsidR="003B5AAC" w:rsidRPr="00CF03CC">
        <w:t xml:space="preserve"> </w:t>
      </w:r>
      <w:r w:rsidRPr="00CF03CC">
        <w:t>dostawą),</w:t>
      </w:r>
      <w:r w:rsidR="003B5AAC" w:rsidRPr="00CF03CC">
        <w:t xml:space="preserve"> </w:t>
      </w:r>
      <w:r w:rsidRPr="00CF03CC">
        <w:t>wcześniej</w:t>
      </w:r>
      <w:r w:rsidR="003B5AAC" w:rsidRPr="00CF03CC">
        <w:t xml:space="preserve"> </w:t>
      </w:r>
      <w:r w:rsidRPr="00CF03CC">
        <w:t>nieużywan</w:t>
      </w:r>
      <w:r w:rsidR="008E0F2A">
        <w:t>e</w:t>
      </w:r>
      <w:r w:rsidRPr="00CF03CC">
        <w:t>.</w:t>
      </w:r>
      <w:r w:rsidR="003B5AAC" w:rsidRPr="00CF03CC">
        <w:t xml:space="preserve"> </w:t>
      </w:r>
      <w:r w:rsidRPr="00CF03CC">
        <w:t>Przy</w:t>
      </w:r>
      <w:r w:rsidR="003B5AAC" w:rsidRPr="00CF03CC">
        <w:t xml:space="preserve"> </w:t>
      </w:r>
      <w:r w:rsidRPr="00CF03CC">
        <w:t>dostawie</w:t>
      </w:r>
      <w:r w:rsidR="003B5AAC" w:rsidRPr="00CF03CC">
        <w:t xml:space="preserve"> </w:t>
      </w:r>
      <w:r w:rsidRPr="00CF03CC">
        <w:t>Wykonawca</w:t>
      </w:r>
      <w:r w:rsidR="003B5AAC" w:rsidRPr="00CF03CC">
        <w:t xml:space="preserve"> </w:t>
      </w:r>
      <w:r w:rsidR="004B2640" w:rsidRPr="00CF03CC">
        <w:t xml:space="preserve">na każdorazowe żądania Zamawiającego </w:t>
      </w:r>
      <w:r w:rsidRPr="00CF03CC">
        <w:t>musi</w:t>
      </w:r>
      <w:r w:rsidR="003B5AAC" w:rsidRPr="00CF03CC">
        <w:t xml:space="preserve"> </w:t>
      </w:r>
      <w:r w:rsidRPr="00CF03CC">
        <w:t>dostarczyć</w:t>
      </w:r>
      <w:r w:rsidR="003B5AAC" w:rsidRPr="00CF03CC">
        <w:t xml:space="preserve"> </w:t>
      </w:r>
      <w:r w:rsidRPr="00CF03CC">
        <w:t>oświadczenie</w:t>
      </w:r>
      <w:r w:rsidR="003B5AAC" w:rsidRPr="00CF03CC">
        <w:t xml:space="preserve"> </w:t>
      </w:r>
      <w:r w:rsidRPr="00CF03CC">
        <w:t>o</w:t>
      </w:r>
      <w:r w:rsidR="003B5AAC" w:rsidRPr="00CF03CC">
        <w:t xml:space="preserve"> </w:t>
      </w:r>
      <w:r w:rsidRPr="00CF03CC">
        <w:t>spełnieniu</w:t>
      </w:r>
      <w:r w:rsidR="003B5AAC" w:rsidRPr="00CF03CC">
        <w:t xml:space="preserve"> </w:t>
      </w:r>
      <w:r w:rsidRPr="00CF03CC">
        <w:t>tego</w:t>
      </w:r>
      <w:r w:rsidR="003B5AAC" w:rsidRPr="00CF03CC">
        <w:t xml:space="preserve"> </w:t>
      </w:r>
      <w:r w:rsidRPr="00CF03CC">
        <w:t>wymogu.</w:t>
      </w:r>
      <w:r w:rsidR="003B5AAC" w:rsidRPr="00CF03CC">
        <w:t xml:space="preserve"> </w:t>
      </w:r>
    </w:p>
    <w:p w14:paraId="60FE37CB" w14:textId="47FBC715" w:rsidR="0046711F" w:rsidRPr="004E5149" w:rsidRDefault="0046711F" w:rsidP="004E5149">
      <w:pPr>
        <w:numPr>
          <w:ilvl w:val="0"/>
          <w:numId w:val="3"/>
        </w:numPr>
        <w:spacing w:before="120" w:after="0" w:line="240" w:lineRule="auto"/>
        <w:jc w:val="both"/>
      </w:pPr>
      <w:r w:rsidRPr="004E5149">
        <w:t>Wszystkie</w:t>
      </w:r>
      <w:r w:rsidR="003B5AAC" w:rsidRPr="004E5149">
        <w:t xml:space="preserve"> </w:t>
      </w:r>
      <w:r w:rsidRPr="004E5149">
        <w:t>oferowane</w:t>
      </w:r>
      <w:r w:rsidR="003B5AAC" w:rsidRPr="004E5149">
        <w:t xml:space="preserve"> </w:t>
      </w:r>
      <w:r w:rsidRPr="004E5149">
        <w:t>urządzenia</w:t>
      </w:r>
      <w:r w:rsidR="003B5AAC" w:rsidRPr="004E5149">
        <w:t xml:space="preserve"> </w:t>
      </w:r>
      <w:r w:rsidRPr="004E5149">
        <w:t>muszą</w:t>
      </w:r>
      <w:r w:rsidR="003B5AAC" w:rsidRPr="004E5149">
        <w:t xml:space="preserve"> </w:t>
      </w:r>
      <w:r w:rsidRPr="004E5149">
        <w:t>być</w:t>
      </w:r>
      <w:r w:rsidR="003B5AAC" w:rsidRPr="004E5149">
        <w:t xml:space="preserve"> </w:t>
      </w:r>
      <w:r w:rsidRPr="004E5149">
        <w:t>wyprodukowane</w:t>
      </w:r>
      <w:r w:rsidR="003B5AAC" w:rsidRPr="004E5149">
        <w:t xml:space="preserve"> </w:t>
      </w:r>
      <w:r w:rsidR="000A78D4" w:rsidRPr="004E5149">
        <w:t>przez</w:t>
      </w:r>
      <w:r w:rsidR="003B5AAC" w:rsidRPr="004E5149">
        <w:t xml:space="preserve"> </w:t>
      </w:r>
      <w:r w:rsidR="000A78D4" w:rsidRPr="004E5149">
        <w:t>producenta,</w:t>
      </w:r>
      <w:r w:rsidR="003B5AAC" w:rsidRPr="004E5149">
        <w:t xml:space="preserve"> </w:t>
      </w:r>
      <w:r w:rsidR="000A78D4" w:rsidRPr="004E5149">
        <w:t>który</w:t>
      </w:r>
      <w:r w:rsidR="003B5AAC" w:rsidRPr="004E5149">
        <w:t xml:space="preserve"> </w:t>
      </w:r>
      <w:r w:rsidR="000A78D4" w:rsidRPr="004E5149">
        <w:t>posiada</w:t>
      </w:r>
      <w:r w:rsidR="003B5AAC" w:rsidRPr="00CF03CC">
        <w:t xml:space="preserve"> </w:t>
      </w:r>
      <w:r w:rsidR="000A78D4" w:rsidRPr="00CF03CC">
        <w:t>wdrożony</w:t>
      </w:r>
      <w:r w:rsidR="003B5AAC" w:rsidRPr="00CF03CC">
        <w:t xml:space="preserve"> </w:t>
      </w:r>
      <w:r w:rsidR="000A78D4" w:rsidRPr="00CF03CC">
        <w:t>i</w:t>
      </w:r>
      <w:r w:rsidR="003B5AAC" w:rsidRPr="00CF03CC">
        <w:t xml:space="preserve"> </w:t>
      </w:r>
      <w:r w:rsidR="000A78D4" w:rsidRPr="00CF03CC">
        <w:t>certyfikowany</w:t>
      </w:r>
      <w:r w:rsidR="003B5AAC" w:rsidRPr="00CF03CC">
        <w:t xml:space="preserve"> </w:t>
      </w:r>
      <w:r w:rsidR="000A78D4" w:rsidRPr="00CF03CC">
        <w:t>system</w:t>
      </w:r>
      <w:r w:rsidR="003B5AAC" w:rsidRPr="00CF03CC">
        <w:t xml:space="preserve"> </w:t>
      </w:r>
      <w:r w:rsidR="000A78D4" w:rsidRPr="00CF03CC">
        <w:t>zarządzania</w:t>
      </w:r>
      <w:r w:rsidR="003B5AAC" w:rsidRPr="00CF03CC">
        <w:t xml:space="preserve"> </w:t>
      </w:r>
      <w:r w:rsidR="000A78D4" w:rsidRPr="00CF03CC">
        <w:t>jakością</w:t>
      </w:r>
      <w:r w:rsidR="003B5AAC" w:rsidRPr="00CF03CC">
        <w:t xml:space="preserve"> </w:t>
      </w:r>
      <w:r w:rsidR="000A78D4" w:rsidRPr="00CF03CC">
        <w:t>zgodny</w:t>
      </w:r>
      <w:r w:rsidR="003B5AAC" w:rsidRPr="00CF03CC">
        <w:t xml:space="preserve"> </w:t>
      </w:r>
      <w:r w:rsidRPr="004E5149">
        <w:t>z</w:t>
      </w:r>
      <w:r w:rsidR="003B5AAC" w:rsidRPr="004E5149">
        <w:t xml:space="preserve"> </w:t>
      </w:r>
      <w:r w:rsidRPr="004E5149">
        <w:t>normą</w:t>
      </w:r>
      <w:r w:rsidR="003B5AAC" w:rsidRPr="004E5149">
        <w:t xml:space="preserve"> </w:t>
      </w:r>
      <w:r w:rsidRPr="004E5149">
        <w:t>jakości</w:t>
      </w:r>
      <w:r w:rsidR="003B5AAC" w:rsidRPr="004E5149">
        <w:t xml:space="preserve"> </w:t>
      </w:r>
      <w:r w:rsidRPr="004E5149">
        <w:t>ISO</w:t>
      </w:r>
      <w:r w:rsidR="003B5AAC" w:rsidRPr="004E5149">
        <w:t xml:space="preserve"> </w:t>
      </w:r>
      <w:r w:rsidRPr="004E5149">
        <w:t>9001</w:t>
      </w:r>
      <w:r w:rsidR="003E3A28" w:rsidRPr="004E5149">
        <w:t xml:space="preserve"> lub równoważną</w:t>
      </w:r>
      <w:r w:rsidRPr="004E5149">
        <w:t>.</w:t>
      </w:r>
    </w:p>
    <w:p w14:paraId="13AF61C8" w14:textId="77777777" w:rsidR="0046711F" w:rsidRPr="00CF03CC" w:rsidRDefault="0046711F" w:rsidP="00E123C0">
      <w:pPr>
        <w:numPr>
          <w:ilvl w:val="0"/>
          <w:numId w:val="3"/>
        </w:numPr>
        <w:spacing w:before="120" w:after="0" w:line="240" w:lineRule="auto"/>
        <w:jc w:val="both"/>
      </w:pPr>
      <w:r w:rsidRPr="00CF03CC">
        <w:t>Urządzenia</w:t>
      </w:r>
      <w:r w:rsidR="003B5AAC" w:rsidRPr="00CF03CC">
        <w:t xml:space="preserve"> </w:t>
      </w:r>
      <w:r w:rsidRPr="00CF03CC">
        <w:t>i</w:t>
      </w:r>
      <w:r w:rsidR="003B5AAC" w:rsidRPr="00CF03CC">
        <w:t xml:space="preserve"> </w:t>
      </w:r>
      <w:r w:rsidRPr="00CF03CC">
        <w:t>ich</w:t>
      </w:r>
      <w:r w:rsidR="003B5AAC" w:rsidRPr="00CF03CC">
        <w:t xml:space="preserve"> </w:t>
      </w:r>
      <w:r w:rsidRPr="00CF03CC">
        <w:t>komponenty</w:t>
      </w:r>
      <w:r w:rsidR="003B5AAC" w:rsidRPr="00CF03CC">
        <w:t xml:space="preserve"> </w:t>
      </w:r>
      <w:r w:rsidRPr="00CF03CC">
        <w:t>muszą</w:t>
      </w:r>
      <w:r w:rsidR="003B5AAC" w:rsidRPr="00CF03CC">
        <w:t xml:space="preserve"> </w:t>
      </w:r>
      <w:r w:rsidRPr="00CF03CC">
        <w:t>być</w:t>
      </w:r>
      <w:r w:rsidR="003B5AAC" w:rsidRPr="00CF03CC">
        <w:t xml:space="preserve"> </w:t>
      </w:r>
      <w:r w:rsidRPr="00CF03CC">
        <w:t>oznakowane</w:t>
      </w:r>
      <w:r w:rsidR="003B5AAC" w:rsidRPr="00CF03CC">
        <w:t xml:space="preserve"> </w:t>
      </w:r>
      <w:r w:rsidRPr="00CF03CC">
        <w:t>przez</w:t>
      </w:r>
      <w:r w:rsidR="003B5AAC" w:rsidRPr="00CF03CC">
        <w:t xml:space="preserve"> </w:t>
      </w:r>
      <w:r w:rsidRPr="00CF03CC">
        <w:t>producentów</w:t>
      </w:r>
      <w:r w:rsidR="003B5AAC" w:rsidRPr="00CF03CC">
        <w:t xml:space="preserve"> </w:t>
      </w:r>
      <w:r w:rsidRPr="00CF03CC">
        <w:t>w</w:t>
      </w:r>
      <w:r w:rsidR="003B5AAC" w:rsidRPr="00CF03CC">
        <w:t xml:space="preserve"> </w:t>
      </w:r>
      <w:r w:rsidRPr="00CF03CC">
        <w:t>taki</w:t>
      </w:r>
      <w:r w:rsidR="003B5AAC" w:rsidRPr="00CF03CC">
        <w:t xml:space="preserve"> </w:t>
      </w:r>
      <w:r w:rsidRPr="00CF03CC">
        <w:t>sposób,</w:t>
      </w:r>
      <w:r w:rsidR="003B5AAC" w:rsidRPr="00CF03CC">
        <w:t xml:space="preserve"> </w:t>
      </w:r>
      <w:r w:rsidRPr="00CF03CC">
        <w:t>aby</w:t>
      </w:r>
      <w:r w:rsidR="003B5AAC" w:rsidRPr="00CF03CC">
        <w:t xml:space="preserve"> </w:t>
      </w:r>
      <w:r w:rsidRPr="00CF03CC">
        <w:t>możliwa</w:t>
      </w:r>
      <w:r w:rsidR="003B5AAC" w:rsidRPr="00CF03CC">
        <w:t xml:space="preserve"> </w:t>
      </w:r>
      <w:r w:rsidRPr="00CF03CC">
        <w:t>była</w:t>
      </w:r>
      <w:r w:rsidR="003B5AAC" w:rsidRPr="00CF03CC">
        <w:t xml:space="preserve"> </w:t>
      </w:r>
      <w:r w:rsidRPr="00CF03CC">
        <w:t>identyfikacja</w:t>
      </w:r>
      <w:r w:rsidR="003B5AAC" w:rsidRPr="00CF03CC">
        <w:t xml:space="preserve"> </w:t>
      </w:r>
      <w:r w:rsidRPr="00CF03CC">
        <w:t>zarówno</w:t>
      </w:r>
      <w:r w:rsidR="003B5AAC" w:rsidRPr="00CF03CC">
        <w:t xml:space="preserve"> </w:t>
      </w:r>
      <w:r w:rsidRPr="00CF03CC">
        <w:t>produktu,</w:t>
      </w:r>
      <w:r w:rsidR="003B5AAC" w:rsidRPr="00CF03CC">
        <w:t xml:space="preserve"> </w:t>
      </w:r>
      <w:r w:rsidRPr="00CF03CC">
        <w:t>jak</w:t>
      </w:r>
      <w:r w:rsidR="003B5AAC" w:rsidRPr="00CF03CC">
        <w:t xml:space="preserve"> </w:t>
      </w:r>
      <w:r w:rsidRPr="00CF03CC">
        <w:t>i</w:t>
      </w:r>
      <w:r w:rsidR="003B5AAC" w:rsidRPr="00CF03CC">
        <w:t xml:space="preserve"> </w:t>
      </w:r>
      <w:r w:rsidRPr="00CF03CC">
        <w:t>producenta.</w:t>
      </w:r>
    </w:p>
    <w:p w14:paraId="4A46F2DF" w14:textId="77777777" w:rsidR="0046711F" w:rsidRPr="00CF03CC" w:rsidRDefault="0046711F" w:rsidP="00E123C0">
      <w:pPr>
        <w:numPr>
          <w:ilvl w:val="0"/>
          <w:numId w:val="3"/>
        </w:numPr>
        <w:spacing w:before="120" w:after="0" w:line="240" w:lineRule="auto"/>
        <w:jc w:val="both"/>
      </w:pPr>
      <w:r w:rsidRPr="00CF03CC">
        <w:t>Do</w:t>
      </w:r>
      <w:r w:rsidR="003B5AAC" w:rsidRPr="00CF03CC">
        <w:t xml:space="preserve"> </w:t>
      </w:r>
      <w:r w:rsidRPr="00CF03CC">
        <w:t>każdego</w:t>
      </w:r>
      <w:r w:rsidR="003B5AAC" w:rsidRPr="00CF03CC">
        <w:t xml:space="preserve"> </w:t>
      </w:r>
      <w:r w:rsidRPr="00CF03CC">
        <w:t>urządzenia</w:t>
      </w:r>
      <w:r w:rsidR="003B5AAC" w:rsidRPr="00CF03CC">
        <w:t xml:space="preserve"> </w:t>
      </w:r>
      <w:r w:rsidRPr="00CF03CC">
        <w:t>musi</w:t>
      </w:r>
      <w:r w:rsidR="003B5AAC" w:rsidRPr="00CF03CC">
        <w:t xml:space="preserve"> </w:t>
      </w:r>
      <w:r w:rsidRPr="00CF03CC">
        <w:t>być</w:t>
      </w:r>
      <w:r w:rsidR="003B5AAC" w:rsidRPr="00CF03CC">
        <w:t xml:space="preserve"> </w:t>
      </w:r>
      <w:r w:rsidRPr="00CF03CC">
        <w:t>dostarczony</w:t>
      </w:r>
      <w:r w:rsidR="003B5AAC" w:rsidRPr="00CF03CC">
        <w:t xml:space="preserve"> </w:t>
      </w:r>
      <w:r w:rsidRPr="00CF03CC">
        <w:t>komplet</w:t>
      </w:r>
      <w:r w:rsidR="003B5AAC" w:rsidRPr="00CF03CC">
        <w:t xml:space="preserve"> </w:t>
      </w:r>
      <w:r w:rsidRPr="00CF03CC">
        <w:t>standardowej</w:t>
      </w:r>
      <w:r w:rsidR="003B5AAC" w:rsidRPr="00CF03CC">
        <w:t xml:space="preserve"> </w:t>
      </w:r>
      <w:r w:rsidRPr="00CF03CC">
        <w:t>dokumentacji</w:t>
      </w:r>
      <w:r w:rsidR="003B5AAC" w:rsidRPr="00CF03CC">
        <w:t xml:space="preserve"> </w:t>
      </w:r>
      <w:r w:rsidRPr="00CF03CC">
        <w:t>dla</w:t>
      </w:r>
      <w:r w:rsidR="003B5AAC" w:rsidRPr="00CF03CC">
        <w:t xml:space="preserve"> </w:t>
      </w:r>
      <w:r w:rsidRPr="00CF03CC">
        <w:t>użytkownika</w:t>
      </w:r>
      <w:r w:rsidR="003B5AAC" w:rsidRPr="00CF03CC">
        <w:t xml:space="preserve"> </w:t>
      </w:r>
      <w:r w:rsidRPr="00CF03CC">
        <w:t>w</w:t>
      </w:r>
      <w:r w:rsidR="003B5AAC" w:rsidRPr="00CF03CC">
        <w:t xml:space="preserve"> </w:t>
      </w:r>
      <w:r w:rsidRPr="00CF03CC">
        <w:t>formie</w:t>
      </w:r>
      <w:r w:rsidR="003B5AAC" w:rsidRPr="00CF03CC">
        <w:t xml:space="preserve"> </w:t>
      </w:r>
      <w:r w:rsidRPr="00CF03CC">
        <w:t>papierowej</w:t>
      </w:r>
      <w:r w:rsidR="003B5AAC" w:rsidRPr="00CF03CC">
        <w:t xml:space="preserve"> </w:t>
      </w:r>
      <w:r w:rsidRPr="00CF03CC">
        <w:t>lub</w:t>
      </w:r>
      <w:r w:rsidR="003B5AAC" w:rsidRPr="00CF03CC">
        <w:t xml:space="preserve"> </w:t>
      </w:r>
      <w:r w:rsidRPr="00CF03CC">
        <w:t>elektronicznej</w:t>
      </w:r>
      <w:r w:rsidR="003B5AAC" w:rsidRPr="00CF03CC">
        <w:t xml:space="preserve"> </w:t>
      </w:r>
      <w:r w:rsidR="006F265E" w:rsidRPr="00CF03CC">
        <w:t>w</w:t>
      </w:r>
      <w:r w:rsidR="003B5AAC" w:rsidRPr="00CF03CC">
        <w:t xml:space="preserve"> </w:t>
      </w:r>
      <w:r w:rsidR="006F265E" w:rsidRPr="00CF03CC">
        <w:t>języku</w:t>
      </w:r>
      <w:r w:rsidR="003B5AAC" w:rsidRPr="00CF03CC">
        <w:t xml:space="preserve"> </w:t>
      </w:r>
      <w:r w:rsidR="006F265E" w:rsidRPr="00CF03CC">
        <w:t>polskim</w:t>
      </w:r>
      <w:r w:rsidR="003B5AAC" w:rsidRPr="00CF03CC">
        <w:t xml:space="preserve"> </w:t>
      </w:r>
      <w:r w:rsidR="006F265E" w:rsidRPr="00CF03CC">
        <w:t>lub</w:t>
      </w:r>
      <w:r w:rsidR="003B5AAC" w:rsidRPr="00CF03CC">
        <w:t xml:space="preserve"> </w:t>
      </w:r>
      <w:r w:rsidR="006F265E" w:rsidRPr="00CF03CC">
        <w:t>angielskim</w:t>
      </w:r>
      <w:r w:rsidRPr="00CF03CC">
        <w:t>.</w:t>
      </w:r>
    </w:p>
    <w:p w14:paraId="1EE03E37" w14:textId="22AA8FCC" w:rsidR="00D02BC7" w:rsidRPr="00CF03CC" w:rsidRDefault="00D02BC7" w:rsidP="00E123C0">
      <w:pPr>
        <w:numPr>
          <w:ilvl w:val="0"/>
          <w:numId w:val="3"/>
        </w:numPr>
        <w:spacing w:before="120" w:after="0" w:line="240" w:lineRule="auto"/>
        <w:jc w:val="both"/>
      </w:pPr>
      <w:r w:rsidRPr="00CF03CC">
        <w:t>Do</w:t>
      </w:r>
      <w:r w:rsidR="003B5AAC" w:rsidRPr="00CF03CC">
        <w:t xml:space="preserve"> </w:t>
      </w:r>
      <w:r w:rsidRPr="00CF03CC">
        <w:t>każdego</w:t>
      </w:r>
      <w:r w:rsidR="003B5AAC" w:rsidRPr="00CF03CC">
        <w:t xml:space="preserve"> </w:t>
      </w:r>
      <w:r w:rsidRPr="00CF03CC">
        <w:t>urządzenia</w:t>
      </w:r>
      <w:r w:rsidR="003B5AAC" w:rsidRPr="00CF03CC">
        <w:t xml:space="preserve"> </w:t>
      </w:r>
      <w:r w:rsidRPr="00CF03CC">
        <w:t>musi</w:t>
      </w:r>
      <w:r w:rsidR="003B5AAC" w:rsidRPr="00CF03CC">
        <w:t xml:space="preserve"> </w:t>
      </w:r>
      <w:r w:rsidRPr="00CF03CC">
        <w:t>być</w:t>
      </w:r>
      <w:r w:rsidR="003B5AAC" w:rsidRPr="00CF03CC">
        <w:t xml:space="preserve"> </w:t>
      </w:r>
      <w:r w:rsidRPr="00CF03CC">
        <w:t>dostarczony</w:t>
      </w:r>
      <w:r w:rsidR="003B5AAC" w:rsidRPr="00CF03CC">
        <w:t xml:space="preserve"> </w:t>
      </w:r>
      <w:r w:rsidRPr="00CF03CC">
        <w:t>niezbędny</w:t>
      </w:r>
      <w:r w:rsidR="003B5AAC" w:rsidRPr="00CF03CC">
        <w:t xml:space="preserve"> </w:t>
      </w:r>
      <w:r w:rsidR="003945FE">
        <w:t>o</w:t>
      </w:r>
      <w:r w:rsidRPr="00CF03CC">
        <w:t>sprzęt</w:t>
      </w:r>
      <w:r w:rsidR="003B5AAC" w:rsidRPr="00CF03CC">
        <w:t xml:space="preserve"> </w:t>
      </w:r>
      <w:r w:rsidRPr="00CF03CC">
        <w:t>eksploatacyjny</w:t>
      </w:r>
      <w:r w:rsidR="003B5AAC" w:rsidRPr="00CF03CC">
        <w:t xml:space="preserve"> </w:t>
      </w:r>
      <w:r w:rsidRPr="00CF03CC">
        <w:t>(przewody</w:t>
      </w:r>
      <w:r w:rsidR="003B5AAC" w:rsidRPr="00CF03CC">
        <w:t xml:space="preserve"> </w:t>
      </w:r>
      <w:r w:rsidRPr="00CF03CC">
        <w:t>zasilające,</w:t>
      </w:r>
      <w:r w:rsidR="003B5AAC" w:rsidRPr="00CF03CC">
        <w:t xml:space="preserve"> </w:t>
      </w:r>
      <w:r w:rsidRPr="00CF03CC">
        <w:t>przewody</w:t>
      </w:r>
      <w:r w:rsidR="003B5AAC" w:rsidRPr="00CF03CC">
        <w:t xml:space="preserve"> </w:t>
      </w:r>
      <w:r w:rsidRPr="00CF03CC">
        <w:t>sygnałowe</w:t>
      </w:r>
      <w:r w:rsidR="003B5AAC" w:rsidRPr="00CF03CC">
        <w:t xml:space="preserve"> </w:t>
      </w:r>
      <w:r w:rsidRPr="00CF03CC">
        <w:t>itp.)</w:t>
      </w:r>
      <w:r w:rsidR="003B5AAC" w:rsidRPr="00CF03CC">
        <w:t xml:space="preserve"> </w:t>
      </w:r>
      <w:r w:rsidR="008E0F2A">
        <w:t>przewidziany</w:t>
      </w:r>
      <w:r w:rsidR="003B5AAC" w:rsidRPr="00CF03CC">
        <w:t xml:space="preserve"> </w:t>
      </w:r>
      <w:r w:rsidRPr="00CF03CC">
        <w:t>do</w:t>
      </w:r>
      <w:r w:rsidR="003B5AAC" w:rsidRPr="00CF03CC">
        <w:t xml:space="preserve"> </w:t>
      </w:r>
      <w:r w:rsidRPr="00CF03CC">
        <w:t>uruchomienia</w:t>
      </w:r>
      <w:r w:rsidR="003B5AAC" w:rsidRPr="00CF03CC">
        <w:t xml:space="preserve"> </w:t>
      </w:r>
      <w:r w:rsidRPr="00CF03CC">
        <w:t>danego</w:t>
      </w:r>
      <w:r w:rsidR="003B5AAC" w:rsidRPr="00CF03CC">
        <w:t xml:space="preserve"> </w:t>
      </w:r>
      <w:r w:rsidRPr="00CF03CC">
        <w:t>urządzenia</w:t>
      </w:r>
      <w:r w:rsidR="003B5AAC" w:rsidRPr="00CF03CC">
        <w:t xml:space="preserve"> </w:t>
      </w:r>
      <w:r w:rsidRPr="00CF03CC">
        <w:t>w</w:t>
      </w:r>
      <w:r w:rsidR="003B5AAC" w:rsidRPr="00CF03CC">
        <w:t xml:space="preserve"> </w:t>
      </w:r>
      <w:r w:rsidRPr="00CF03CC">
        <w:t>budowanym</w:t>
      </w:r>
      <w:r w:rsidR="003B5AAC" w:rsidRPr="00CF03CC">
        <w:t xml:space="preserve"> </w:t>
      </w:r>
      <w:r w:rsidRPr="00CF03CC">
        <w:t>rozwiązaniu</w:t>
      </w:r>
      <w:r w:rsidR="003B5AAC" w:rsidRPr="00CF03CC">
        <w:t xml:space="preserve"> </w:t>
      </w:r>
      <w:r w:rsidR="00046B8B" w:rsidRPr="00CF03CC">
        <w:t>w</w:t>
      </w:r>
      <w:r w:rsidR="003B5AAC" w:rsidRPr="00CF03CC">
        <w:t xml:space="preserve"> </w:t>
      </w:r>
      <w:r w:rsidR="00046B8B" w:rsidRPr="00CF03CC">
        <w:t>miejscu</w:t>
      </w:r>
      <w:r w:rsidR="003B5AAC" w:rsidRPr="00CF03CC">
        <w:t xml:space="preserve"> </w:t>
      </w:r>
      <w:r w:rsidR="00046B8B" w:rsidRPr="00CF03CC">
        <w:t>dostawy</w:t>
      </w:r>
      <w:r w:rsidR="003B5AAC" w:rsidRPr="00CF03CC">
        <w:t xml:space="preserve"> </w:t>
      </w:r>
      <w:r w:rsidR="00046B8B" w:rsidRPr="00CF03CC">
        <w:t>wskazanym</w:t>
      </w:r>
      <w:r w:rsidR="003B5AAC" w:rsidRPr="00CF03CC">
        <w:t xml:space="preserve"> </w:t>
      </w:r>
      <w:r w:rsidR="00046B8B" w:rsidRPr="00CF03CC">
        <w:t>przez</w:t>
      </w:r>
      <w:r w:rsidR="003B5AAC" w:rsidRPr="00CF03CC">
        <w:t xml:space="preserve"> </w:t>
      </w:r>
      <w:r w:rsidR="00046B8B" w:rsidRPr="00CF03CC">
        <w:t>Zamawiającego</w:t>
      </w:r>
      <w:r w:rsidRPr="00CF03CC">
        <w:t>.</w:t>
      </w:r>
      <w:r w:rsidR="003B5AAC" w:rsidRPr="00CF03CC">
        <w:t xml:space="preserve"> </w:t>
      </w:r>
      <w:r w:rsidRPr="00CF03CC">
        <w:t>Dostarczony</w:t>
      </w:r>
      <w:r w:rsidR="003B5AAC" w:rsidRPr="00CF03CC">
        <w:t xml:space="preserve"> </w:t>
      </w:r>
      <w:r w:rsidR="003945FE">
        <w:t>o</w:t>
      </w:r>
      <w:r w:rsidRPr="00CF03CC">
        <w:t>sprzęt</w:t>
      </w:r>
      <w:r w:rsidR="003B5AAC" w:rsidRPr="00CF03CC">
        <w:t xml:space="preserve"> </w:t>
      </w:r>
      <w:r w:rsidRPr="00CF03CC">
        <w:t>eksploatacyjny</w:t>
      </w:r>
      <w:r w:rsidR="003B5AAC" w:rsidRPr="00CF03CC">
        <w:t xml:space="preserve"> </w:t>
      </w:r>
      <w:r w:rsidRPr="00CF03CC">
        <w:t>musi</w:t>
      </w:r>
      <w:r w:rsidR="003B5AAC" w:rsidRPr="00CF03CC">
        <w:t xml:space="preserve"> </w:t>
      </w:r>
      <w:r w:rsidRPr="00CF03CC">
        <w:t>zapewniać</w:t>
      </w:r>
      <w:r w:rsidR="003B5AAC" w:rsidRPr="00CF03CC">
        <w:t xml:space="preserve"> </w:t>
      </w:r>
      <w:r w:rsidRPr="00CF03CC">
        <w:t>minimalnie</w:t>
      </w:r>
      <w:r w:rsidR="003B5AAC" w:rsidRPr="00CF03CC">
        <w:t xml:space="preserve"> </w:t>
      </w:r>
      <w:r w:rsidRPr="00CF03CC">
        <w:t>wymagania</w:t>
      </w:r>
      <w:r w:rsidR="003B5AAC" w:rsidRPr="00CF03CC">
        <w:t xml:space="preserve"> </w:t>
      </w:r>
      <w:r w:rsidRPr="00CF03CC">
        <w:t>redundancji.</w:t>
      </w:r>
      <w:r w:rsidR="003B5AAC" w:rsidRPr="00CF03CC">
        <w:t xml:space="preserve"> </w:t>
      </w:r>
      <w:r w:rsidR="003945FE">
        <w:t>Os</w:t>
      </w:r>
      <w:r w:rsidR="006F265E" w:rsidRPr="00CF03CC">
        <w:t>przęt</w:t>
      </w:r>
      <w:r w:rsidR="009D75A1" w:rsidRPr="00CF03CC">
        <w:t>,</w:t>
      </w:r>
      <w:r w:rsidR="003B5AAC" w:rsidRPr="00CF03CC">
        <w:t xml:space="preserve"> </w:t>
      </w:r>
      <w:r w:rsidR="006F265E" w:rsidRPr="00CF03CC">
        <w:t>o</w:t>
      </w:r>
      <w:r w:rsidR="003B5AAC" w:rsidRPr="00CF03CC">
        <w:t xml:space="preserve"> </w:t>
      </w:r>
      <w:r w:rsidR="006F265E" w:rsidRPr="00CF03CC">
        <w:t>którym</w:t>
      </w:r>
      <w:r w:rsidR="003B5AAC" w:rsidRPr="00CF03CC">
        <w:t xml:space="preserve"> </w:t>
      </w:r>
      <w:r w:rsidR="006F265E" w:rsidRPr="00CF03CC">
        <w:t>mowa</w:t>
      </w:r>
      <w:r w:rsidR="003B5AAC" w:rsidRPr="00CF03CC">
        <w:t xml:space="preserve"> </w:t>
      </w:r>
      <w:r w:rsidR="006F265E" w:rsidRPr="00CF03CC">
        <w:t>powyżej</w:t>
      </w:r>
      <w:r w:rsidR="003B5AAC" w:rsidRPr="00CF03CC">
        <w:t xml:space="preserve"> </w:t>
      </w:r>
      <w:r w:rsidR="006F265E" w:rsidRPr="00CF03CC">
        <w:t>jest</w:t>
      </w:r>
      <w:r w:rsidR="003B5AAC" w:rsidRPr="00CF03CC">
        <w:t xml:space="preserve"> </w:t>
      </w:r>
      <w:r w:rsidR="006F265E" w:rsidRPr="00CF03CC">
        <w:t>integralną</w:t>
      </w:r>
      <w:r w:rsidR="003B5AAC" w:rsidRPr="00CF03CC">
        <w:t xml:space="preserve"> </w:t>
      </w:r>
      <w:r w:rsidR="006F265E" w:rsidRPr="00CF03CC">
        <w:t>częścią</w:t>
      </w:r>
      <w:r w:rsidR="003B5AAC" w:rsidRPr="00CF03CC">
        <w:t xml:space="preserve"> </w:t>
      </w:r>
      <w:r w:rsidR="006F265E" w:rsidRPr="00CF03CC">
        <w:t>oferty</w:t>
      </w:r>
      <w:r w:rsidR="003B5AAC" w:rsidRPr="00CF03CC">
        <w:t xml:space="preserve"> </w:t>
      </w:r>
      <w:r w:rsidR="006F265E" w:rsidRPr="00CF03CC">
        <w:t>i</w:t>
      </w:r>
      <w:r w:rsidR="003B5AAC" w:rsidRPr="00CF03CC">
        <w:t xml:space="preserve"> </w:t>
      </w:r>
      <w:r w:rsidR="006F265E" w:rsidRPr="00CF03CC">
        <w:t>przechodzi</w:t>
      </w:r>
      <w:r w:rsidR="003B5AAC" w:rsidRPr="00CF03CC">
        <w:t xml:space="preserve"> </w:t>
      </w:r>
      <w:r w:rsidR="006F265E" w:rsidRPr="00CF03CC">
        <w:t>na</w:t>
      </w:r>
      <w:r w:rsidR="003B5AAC" w:rsidRPr="00CF03CC">
        <w:t xml:space="preserve"> </w:t>
      </w:r>
      <w:r w:rsidR="006F265E" w:rsidRPr="00CF03CC">
        <w:t>własność</w:t>
      </w:r>
      <w:r w:rsidR="003B5AAC" w:rsidRPr="00CF03CC">
        <w:t xml:space="preserve"> </w:t>
      </w:r>
      <w:r w:rsidR="006F265E" w:rsidRPr="00CF03CC">
        <w:t>Zamawiającego.</w:t>
      </w:r>
    </w:p>
    <w:p w14:paraId="1BBF785C" w14:textId="77777777" w:rsidR="0046711F" w:rsidRPr="00CF03CC" w:rsidRDefault="0046711F" w:rsidP="00E123C0">
      <w:pPr>
        <w:numPr>
          <w:ilvl w:val="0"/>
          <w:numId w:val="3"/>
        </w:numPr>
        <w:spacing w:before="120" w:after="0" w:line="240" w:lineRule="auto"/>
        <w:jc w:val="both"/>
      </w:pPr>
      <w:r w:rsidRPr="00CF03CC">
        <w:t>Wszystkie</w:t>
      </w:r>
      <w:r w:rsidR="003B5AAC" w:rsidRPr="00CF03CC">
        <w:t xml:space="preserve"> </w:t>
      </w:r>
      <w:r w:rsidR="0051631C" w:rsidRPr="00CF03CC">
        <w:t>urządzenia</w:t>
      </w:r>
      <w:r w:rsidR="003B5AAC" w:rsidRPr="00CF03CC">
        <w:t xml:space="preserve"> </w:t>
      </w:r>
      <w:r w:rsidRPr="00CF03CC">
        <w:t>muszą</w:t>
      </w:r>
      <w:r w:rsidR="003B5AAC" w:rsidRPr="00CF03CC">
        <w:t xml:space="preserve"> </w:t>
      </w:r>
      <w:r w:rsidRPr="00CF03CC">
        <w:t>posiadać</w:t>
      </w:r>
      <w:r w:rsidR="003B5AAC" w:rsidRPr="00CF03CC">
        <w:t xml:space="preserve"> </w:t>
      </w:r>
      <w:r w:rsidRPr="00CF03CC">
        <w:t>oznakowanie</w:t>
      </w:r>
      <w:r w:rsidR="003B5AAC" w:rsidRPr="00CF03CC">
        <w:t xml:space="preserve"> </w:t>
      </w:r>
      <w:r w:rsidRPr="00CF03CC">
        <w:t>CE</w:t>
      </w:r>
      <w:r w:rsidR="001538C5" w:rsidRPr="00CF03CC">
        <w:t>.</w:t>
      </w:r>
    </w:p>
    <w:p w14:paraId="1B7913A0" w14:textId="61ECFA57" w:rsidR="0046711F" w:rsidRDefault="0046711F" w:rsidP="00E123C0">
      <w:pPr>
        <w:numPr>
          <w:ilvl w:val="0"/>
          <w:numId w:val="3"/>
        </w:numPr>
        <w:spacing w:before="120" w:after="0" w:line="240" w:lineRule="auto"/>
        <w:ind w:left="708"/>
        <w:jc w:val="both"/>
      </w:pPr>
      <w:r w:rsidRPr="00CF03CC">
        <w:lastRenderedPageBreak/>
        <w:t>Wszystkie</w:t>
      </w:r>
      <w:r w:rsidR="003B5AAC" w:rsidRPr="00CF03CC">
        <w:t xml:space="preserve"> </w:t>
      </w:r>
      <w:r w:rsidRPr="00CF03CC">
        <w:t>urządzenia</w:t>
      </w:r>
      <w:r w:rsidR="003B5AAC" w:rsidRPr="00CF03CC">
        <w:t xml:space="preserve"> </w:t>
      </w:r>
      <w:r w:rsidRPr="00CF03CC">
        <w:t>muszą</w:t>
      </w:r>
      <w:r w:rsidR="003B5AAC" w:rsidRPr="00CF03CC">
        <w:t xml:space="preserve"> </w:t>
      </w:r>
      <w:r w:rsidRPr="00CF03CC">
        <w:t>współpracować</w:t>
      </w:r>
      <w:r w:rsidR="003B5AAC" w:rsidRPr="00CF03CC">
        <w:t xml:space="preserve"> </w:t>
      </w:r>
      <w:r w:rsidRPr="00CF03CC">
        <w:t>z</w:t>
      </w:r>
      <w:r w:rsidR="003B5AAC" w:rsidRPr="00CF03CC">
        <w:t xml:space="preserve"> </w:t>
      </w:r>
      <w:r w:rsidRPr="00CF03CC">
        <w:t>siecią</w:t>
      </w:r>
      <w:r w:rsidR="003B5AAC" w:rsidRPr="00CF03CC">
        <w:t xml:space="preserve"> </w:t>
      </w:r>
      <w:r w:rsidRPr="00CF03CC">
        <w:t>energetyczną</w:t>
      </w:r>
      <w:r w:rsidR="003B5AAC" w:rsidRPr="00CF03CC">
        <w:t xml:space="preserve"> </w:t>
      </w:r>
      <w:r w:rsidRPr="00CF03CC">
        <w:t>o</w:t>
      </w:r>
      <w:r w:rsidR="003B5AAC" w:rsidRPr="00CF03CC">
        <w:t xml:space="preserve"> </w:t>
      </w:r>
      <w:r w:rsidRPr="00CF03CC">
        <w:t>parametrach:</w:t>
      </w:r>
      <w:r w:rsidR="003B5AAC" w:rsidRPr="00CF03CC">
        <w:t xml:space="preserve"> </w:t>
      </w:r>
      <w:r w:rsidRPr="00CF03CC">
        <w:t>230</w:t>
      </w:r>
      <w:r w:rsidR="003B5AAC" w:rsidRPr="00CF03CC">
        <w:t xml:space="preserve"> </w:t>
      </w:r>
      <w:r w:rsidRPr="00CF03CC">
        <w:t>V</w:t>
      </w:r>
      <w:r w:rsidR="003B5AAC" w:rsidRPr="00CF03CC">
        <w:t xml:space="preserve"> </w:t>
      </w:r>
      <w:r w:rsidRPr="00CF03CC">
        <w:t>±</w:t>
      </w:r>
      <w:r w:rsidR="003B5AAC" w:rsidRPr="00CF03CC">
        <w:t xml:space="preserve"> </w:t>
      </w:r>
      <w:r w:rsidRPr="00CF03CC">
        <w:t>10%,</w:t>
      </w:r>
      <w:r w:rsidR="003B5AAC" w:rsidRPr="00CF03CC">
        <w:t xml:space="preserve"> </w:t>
      </w:r>
      <w:r w:rsidRPr="00CF03CC">
        <w:t>50</w:t>
      </w:r>
      <w:r w:rsidR="003B5AAC" w:rsidRPr="00CF03CC">
        <w:t xml:space="preserve"> </w:t>
      </w:r>
      <w:proofErr w:type="spellStart"/>
      <w:r w:rsidRPr="00CF03CC">
        <w:t>Hz</w:t>
      </w:r>
      <w:proofErr w:type="spellEnd"/>
      <w:r w:rsidRPr="00CF03CC">
        <w:t>.</w:t>
      </w:r>
      <w:r w:rsidR="003B5AAC" w:rsidRPr="00CF03CC">
        <w:t xml:space="preserve"> </w:t>
      </w:r>
    </w:p>
    <w:p w14:paraId="5B4CB9F0" w14:textId="14FD17F4" w:rsidR="008E0F2A" w:rsidRPr="00CF03CC" w:rsidRDefault="008E0F2A" w:rsidP="00E123C0">
      <w:pPr>
        <w:numPr>
          <w:ilvl w:val="0"/>
          <w:numId w:val="3"/>
        </w:numPr>
        <w:spacing w:before="120" w:after="0" w:line="240" w:lineRule="auto"/>
        <w:ind w:left="708"/>
        <w:jc w:val="both"/>
      </w:pPr>
      <w:r>
        <w:t xml:space="preserve">Wszystkie dostarczone urządzenia musza się zintegrować z oprogramowaniem do zarządzania w ramach jednego rozwiązania dla wszystkich dostarczonych komponentów. </w:t>
      </w:r>
    </w:p>
    <w:p w14:paraId="5AC61AA1" w14:textId="5F07492D" w:rsidR="005B52D7" w:rsidRPr="00CF03CC" w:rsidRDefault="005B52D7">
      <w:pPr>
        <w:rPr>
          <w:rFonts w:ascii="Arial Black" w:eastAsiaTheme="majorEastAsia" w:hAnsi="Arial Black" w:cstheme="majorBidi"/>
          <w:b/>
          <w:bCs/>
          <w:color w:val="9C301A"/>
          <w:sz w:val="28"/>
          <w:szCs w:val="28"/>
          <w:lang w:bidi="en-US"/>
        </w:rPr>
      </w:pPr>
    </w:p>
    <w:p w14:paraId="7CF8686D" w14:textId="3907B3EF" w:rsidR="00A01BFD" w:rsidRPr="00CF03CC" w:rsidRDefault="0086760E" w:rsidP="004F57B2">
      <w:pPr>
        <w:pStyle w:val="Nagwek1"/>
        <w:rPr>
          <w:noProof w:val="0"/>
        </w:rPr>
      </w:pPr>
      <w:bookmarkStart w:id="3" w:name="_Toc216120735"/>
      <w:r>
        <w:rPr>
          <w:noProof w:val="0"/>
        </w:rPr>
        <w:t>Przełączniki sieciowe</w:t>
      </w:r>
      <w:r w:rsidR="007E13DF" w:rsidRPr="00CF03CC">
        <w:rPr>
          <w:noProof w:val="0"/>
        </w:rPr>
        <w:t xml:space="preserve"> </w:t>
      </w:r>
      <w:r w:rsidR="00130E0A" w:rsidRPr="00CF03CC">
        <w:rPr>
          <w:noProof w:val="0"/>
        </w:rPr>
        <w:t>– opis konfiguracji</w:t>
      </w:r>
      <w:bookmarkEnd w:id="3"/>
      <w:r w:rsidR="00130E0A" w:rsidRPr="00CF03CC">
        <w:rPr>
          <w:noProof w:val="0"/>
        </w:rPr>
        <w:t xml:space="preserve"> </w:t>
      </w:r>
    </w:p>
    <w:p w14:paraId="2515C661" w14:textId="363E1146" w:rsidR="007F361E" w:rsidRPr="00CF03CC" w:rsidRDefault="007F361E">
      <w:pPr>
        <w:rPr>
          <w:rFonts w:ascii="Arial Black" w:eastAsiaTheme="majorEastAsia" w:hAnsi="Arial Black" w:cs="Arial"/>
          <w:b/>
          <w:bCs/>
          <w:color w:val="9C301A"/>
          <w:lang w:bidi="en-US"/>
        </w:rPr>
      </w:pPr>
      <w:bookmarkStart w:id="4" w:name="_Ref366471528"/>
      <w:bookmarkStart w:id="5" w:name="_Toc353177904"/>
      <w:bookmarkStart w:id="6" w:name="_Ref366471517"/>
      <w:bookmarkStart w:id="7" w:name="_Ref366471718"/>
    </w:p>
    <w:bookmarkEnd w:id="4"/>
    <w:p w14:paraId="4F6834E7" w14:textId="77777777" w:rsidR="002E79A4" w:rsidRPr="00CF03CC" w:rsidRDefault="002E79A4" w:rsidP="002E79A4"/>
    <w:p w14:paraId="2CDF82D6" w14:textId="4D5CF523" w:rsidR="00201BA2" w:rsidRPr="00CF03CC" w:rsidRDefault="0086760E" w:rsidP="00507D08">
      <w:pPr>
        <w:pStyle w:val="Nagwek2"/>
      </w:pPr>
      <w:bookmarkStart w:id="8" w:name="_Toc216120736"/>
      <w:bookmarkStart w:id="9" w:name="_Ref366471546"/>
      <w:bookmarkEnd w:id="5"/>
      <w:bookmarkEnd w:id="6"/>
      <w:bookmarkEnd w:id="7"/>
      <w:r>
        <w:t>Przełączniki sieciowe</w:t>
      </w:r>
      <w:bookmarkEnd w:id="8"/>
      <w:r w:rsidR="00A27AD2" w:rsidRPr="00CF03CC">
        <w:t xml:space="preserve"> </w:t>
      </w:r>
    </w:p>
    <w:p w14:paraId="15AB08A9" w14:textId="2B7B42A6" w:rsidR="00201BA2" w:rsidRPr="00CF03CC" w:rsidRDefault="00A27AD2" w:rsidP="00201BA2">
      <w:pPr>
        <w:jc w:val="both"/>
      </w:pPr>
      <w:r w:rsidRPr="00CF03CC">
        <w:t>Przedmiotem zamówienia jest dostawa</w:t>
      </w:r>
      <w:r w:rsidR="0086760E">
        <w:t xml:space="preserve"> przełączników sieciowych</w:t>
      </w:r>
      <w:r w:rsidR="00511FBB" w:rsidRPr="00511FBB">
        <w:t xml:space="preserve"> </w:t>
      </w:r>
      <w:r w:rsidRPr="00CF03CC">
        <w:t>wraz z wyposażeniem wymienionym poniżej.</w:t>
      </w:r>
    </w:p>
    <w:p w14:paraId="5D7808B8" w14:textId="3FFC8962" w:rsidR="00F21E16" w:rsidRPr="00CF03CC" w:rsidRDefault="00F21E16" w:rsidP="00F21E16">
      <w:pPr>
        <w:pStyle w:val="Legenda"/>
        <w:rPr>
          <w:sz w:val="22"/>
          <w:szCs w:val="22"/>
        </w:rPr>
      </w:pPr>
      <w:bookmarkStart w:id="10" w:name="_Toc216120716"/>
      <w:bookmarkStart w:id="11" w:name="_Hlk216120529"/>
      <w:bookmarkStart w:id="12" w:name="_Hlk15558560"/>
      <w:r w:rsidRPr="00CF03CC">
        <w:rPr>
          <w:sz w:val="22"/>
          <w:szCs w:val="22"/>
        </w:rPr>
        <w:t xml:space="preserve">Tabela </w:t>
      </w:r>
      <w:r w:rsidRPr="00CF03CC">
        <w:rPr>
          <w:sz w:val="22"/>
          <w:szCs w:val="22"/>
        </w:rPr>
        <w:fldChar w:fldCharType="begin"/>
      </w:r>
      <w:r w:rsidRPr="00CF03CC">
        <w:rPr>
          <w:sz w:val="22"/>
          <w:szCs w:val="22"/>
        </w:rPr>
        <w:instrText xml:space="preserve"> SEQ Tabela \* ARABIC </w:instrText>
      </w:r>
      <w:r w:rsidRPr="00CF03CC">
        <w:rPr>
          <w:sz w:val="22"/>
          <w:szCs w:val="22"/>
        </w:rPr>
        <w:fldChar w:fldCharType="separate"/>
      </w:r>
      <w:r w:rsidR="00FE060C">
        <w:rPr>
          <w:noProof/>
          <w:sz w:val="22"/>
          <w:szCs w:val="22"/>
        </w:rPr>
        <w:t>1</w:t>
      </w:r>
      <w:r w:rsidRPr="00CF03CC">
        <w:rPr>
          <w:sz w:val="22"/>
          <w:szCs w:val="22"/>
        </w:rPr>
        <w:fldChar w:fldCharType="end"/>
      </w:r>
      <w:r w:rsidRPr="00CF03CC">
        <w:rPr>
          <w:sz w:val="22"/>
          <w:szCs w:val="22"/>
        </w:rPr>
        <w:t xml:space="preserve">. Wymagania techniczne </w:t>
      </w:r>
      <w:r w:rsidR="0086760E">
        <w:rPr>
          <w:sz w:val="22"/>
          <w:szCs w:val="22"/>
        </w:rPr>
        <w:t>przełącznika sieciowego</w:t>
      </w:r>
      <w:r w:rsidR="00484286">
        <w:rPr>
          <w:sz w:val="22"/>
          <w:szCs w:val="22"/>
        </w:rPr>
        <w:t xml:space="preserve"> </w:t>
      </w:r>
      <w:r w:rsidR="0086760E">
        <w:rPr>
          <w:sz w:val="22"/>
          <w:szCs w:val="22"/>
        </w:rPr>
        <w:t>P</w:t>
      </w:r>
      <w:r w:rsidR="00E13876">
        <w:rPr>
          <w:sz w:val="22"/>
          <w:szCs w:val="22"/>
        </w:rPr>
        <w:t>S_1</w:t>
      </w:r>
      <w:r w:rsidR="00FE7262">
        <w:rPr>
          <w:sz w:val="22"/>
          <w:szCs w:val="22"/>
        </w:rPr>
        <w:t>.</w:t>
      </w:r>
      <w:bookmarkEnd w:id="10"/>
    </w:p>
    <w:tbl>
      <w:tblPr>
        <w:tblW w:w="8075" w:type="dxa"/>
        <w:jc w:val="center"/>
        <w:tblLayout w:type="fixed"/>
        <w:tblLook w:val="0000" w:firstRow="0" w:lastRow="0" w:firstColumn="0" w:lastColumn="0" w:noHBand="0" w:noVBand="0"/>
      </w:tblPr>
      <w:tblGrid>
        <w:gridCol w:w="562"/>
        <w:gridCol w:w="7513"/>
      </w:tblGrid>
      <w:tr w:rsidR="00F946F4" w:rsidRPr="00CF03CC" w14:paraId="23C833E9" w14:textId="16695A7C" w:rsidTr="00F946F4">
        <w:trPr>
          <w:trHeight w:val="397"/>
          <w:tblHeader/>
          <w:jc w:val="center"/>
        </w:trPr>
        <w:tc>
          <w:tcPr>
            <w:tcW w:w="562" w:type="dxa"/>
            <w:tcBorders>
              <w:top w:val="single" w:sz="4" w:space="0" w:color="800000"/>
              <w:left w:val="single" w:sz="4" w:space="0" w:color="800000"/>
              <w:bottom w:val="single" w:sz="4" w:space="0" w:color="800000"/>
            </w:tcBorders>
            <w:shd w:val="clear" w:color="auto" w:fill="800000"/>
            <w:vAlign w:val="center"/>
          </w:tcPr>
          <w:bookmarkEnd w:id="11"/>
          <w:p w14:paraId="60F36610" w14:textId="77777777" w:rsidR="00F946F4" w:rsidRPr="00CF03CC" w:rsidRDefault="00F946F4" w:rsidP="00FE2013">
            <w:pPr>
              <w:suppressAutoHyphens/>
              <w:ind w:right="40"/>
              <w:jc w:val="center"/>
              <w:rPr>
                <w:rFonts w:ascii="Arial" w:hAnsi="Arial" w:cs="Arial"/>
                <w:b/>
                <w:bCs/>
                <w:color w:val="FFFFFF"/>
                <w:spacing w:val="4"/>
                <w:sz w:val="16"/>
                <w:szCs w:val="16"/>
                <w:lang w:eastAsia="zh-CN"/>
              </w:rPr>
            </w:pPr>
            <w:r w:rsidRPr="00CF03CC">
              <w:rPr>
                <w:rFonts w:ascii="Arial" w:hAnsi="Arial" w:cs="Arial"/>
                <w:b/>
                <w:bCs/>
                <w:color w:val="FFFFFF"/>
                <w:spacing w:val="4"/>
                <w:sz w:val="14"/>
                <w:szCs w:val="16"/>
                <w:lang w:eastAsia="zh-CN"/>
              </w:rPr>
              <w:t>L.p.</w:t>
            </w:r>
          </w:p>
        </w:tc>
        <w:tc>
          <w:tcPr>
            <w:tcW w:w="7513" w:type="dxa"/>
            <w:tcBorders>
              <w:top w:val="single" w:sz="4" w:space="0" w:color="800000"/>
              <w:left w:val="single" w:sz="4" w:space="0" w:color="FFFFFF"/>
              <w:bottom w:val="single" w:sz="4" w:space="0" w:color="800000"/>
              <w:right w:val="single" w:sz="4" w:space="0" w:color="800000"/>
            </w:tcBorders>
            <w:shd w:val="clear" w:color="auto" w:fill="800000"/>
            <w:vAlign w:val="center"/>
          </w:tcPr>
          <w:p w14:paraId="749F713D" w14:textId="77777777" w:rsidR="00F946F4" w:rsidRPr="00CF03CC" w:rsidRDefault="00F946F4" w:rsidP="00FE2013">
            <w:pPr>
              <w:suppressAutoHyphens/>
              <w:ind w:right="40"/>
              <w:jc w:val="center"/>
              <w:rPr>
                <w:rFonts w:ascii="Arial" w:hAnsi="Arial" w:cs="Arial"/>
                <w:b/>
                <w:sz w:val="16"/>
                <w:szCs w:val="16"/>
                <w:lang w:eastAsia="zh-CN"/>
              </w:rPr>
            </w:pPr>
            <w:r w:rsidRPr="00CF03CC">
              <w:rPr>
                <w:rFonts w:ascii="Arial" w:hAnsi="Arial" w:cs="Arial"/>
                <w:b/>
                <w:bCs/>
                <w:color w:val="FFFFFF"/>
                <w:spacing w:val="4"/>
                <w:sz w:val="16"/>
                <w:szCs w:val="16"/>
                <w:lang w:eastAsia="zh-CN"/>
              </w:rPr>
              <w:t>Parametry wymagane przez Zamawiającego</w:t>
            </w:r>
          </w:p>
        </w:tc>
      </w:tr>
      <w:tr w:rsidR="00F946F4" w:rsidRPr="00CF03CC" w14:paraId="59B6EB33" w14:textId="238253E2" w:rsidTr="00F946F4">
        <w:trPr>
          <w:trHeight w:val="863"/>
          <w:jc w:val="center"/>
        </w:trPr>
        <w:tc>
          <w:tcPr>
            <w:tcW w:w="562" w:type="dxa"/>
            <w:tcBorders>
              <w:top w:val="single" w:sz="4" w:space="0" w:color="800000"/>
              <w:left w:val="single" w:sz="4" w:space="0" w:color="800000"/>
              <w:bottom w:val="single" w:sz="4" w:space="0" w:color="800000"/>
            </w:tcBorders>
            <w:shd w:val="clear" w:color="auto" w:fill="auto"/>
          </w:tcPr>
          <w:p w14:paraId="527C4A22" w14:textId="77777777" w:rsidR="00F946F4" w:rsidRPr="00CF03CC" w:rsidRDefault="00F946F4" w:rsidP="0086760E">
            <w:pPr>
              <w:numPr>
                <w:ilvl w:val="0"/>
                <w:numId w:val="6"/>
              </w:numPr>
              <w:suppressAutoHyphens/>
              <w:snapToGrid w:val="0"/>
              <w:spacing w:after="160"/>
              <w:ind w:right="40"/>
              <w:contextualSpacing/>
              <w:jc w:val="both"/>
              <w:rPr>
                <w:rFonts w:ascii="Arial" w:hAnsi="Arial" w:cs="Arial"/>
                <w:b/>
                <w:bCs/>
                <w:color w:val="000000"/>
                <w:spacing w:val="4"/>
                <w:sz w:val="16"/>
                <w:szCs w:val="16"/>
                <w:lang w:eastAsia="zh-CN"/>
              </w:rPr>
            </w:pPr>
          </w:p>
        </w:tc>
        <w:tc>
          <w:tcPr>
            <w:tcW w:w="7513" w:type="dxa"/>
            <w:tcBorders>
              <w:top w:val="single" w:sz="4" w:space="0" w:color="auto"/>
              <w:left w:val="single" w:sz="4" w:space="0" w:color="auto"/>
              <w:bottom w:val="single" w:sz="4" w:space="0" w:color="auto"/>
              <w:right w:val="single" w:sz="4" w:space="0" w:color="800000"/>
            </w:tcBorders>
            <w:vAlign w:val="center"/>
          </w:tcPr>
          <w:p w14:paraId="221A5CD5" w14:textId="77777777" w:rsidR="00526D93" w:rsidRPr="00526D93" w:rsidRDefault="00526D93" w:rsidP="00722FAF">
            <w:pPr>
              <w:keepNext/>
              <w:keepLines/>
              <w:spacing w:before="40" w:after="0" w:line="259" w:lineRule="auto"/>
              <w:outlineLvl w:val="1"/>
              <w:rPr>
                <w:rFonts w:ascii="Calibri Light" w:eastAsia="MS Gothic" w:hAnsi="Calibri Light" w:cs="Times New Roman"/>
                <w:color w:val="2E74B5"/>
                <w:sz w:val="18"/>
                <w:szCs w:val="26"/>
              </w:rPr>
            </w:pPr>
            <w:r w:rsidRPr="00526D93">
              <w:rPr>
                <w:rFonts w:ascii="Calibri Light" w:eastAsia="MS Gothic" w:hAnsi="Calibri Light" w:cs="Times New Roman"/>
                <w:color w:val="2E74B5"/>
                <w:sz w:val="18"/>
                <w:szCs w:val="26"/>
              </w:rPr>
              <w:t>I. Parametry podstawowe</w:t>
            </w:r>
          </w:p>
          <w:p w14:paraId="6868095B" w14:textId="77777777" w:rsidR="00526D93" w:rsidRPr="00526D93" w:rsidRDefault="00526D93" w:rsidP="00526D93">
            <w:pPr>
              <w:numPr>
                <w:ilvl w:val="0"/>
                <w:numId w:val="20"/>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Przełącznik musi być dedykowanym urządzeniem sieciowym o wysokości nie większej niż 1U przystosowanym do montowania w szafie </w:t>
            </w:r>
            <w:proofErr w:type="spellStart"/>
            <w:r w:rsidRPr="00526D93">
              <w:rPr>
                <w:rFonts w:ascii="Calibri" w:eastAsia="Calibri" w:hAnsi="Calibri" w:cs="Arial"/>
                <w:sz w:val="18"/>
              </w:rPr>
              <w:t>rack</w:t>
            </w:r>
            <w:proofErr w:type="spellEnd"/>
            <w:r w:rsidRPr="00526D93">
              <w:rPr>
                <w:rFonts w:ascii="Calibri" w:eastAsia="Calibri" w:hAnsi="Calibri" w:cs="Arial"/>
                <w:sz w:val="18"/>
              </w:rPr>
              <w:t xml:space="preserve"> 19 cali, wyposażonym w wymienne zasilacze oraz wentylatory.  </w:t>
            </w:r>
          </w:p>
          <w:p w14:paraId="7A3BC7D0" w14:textId="77777777" w:rsidR="00526D93" w:rsidRPr="00526D93" w:rsidRDefault="00526D93" w:rsidP="00526D93">
            <w:pPr>
              <w:numPr>
                <w:ilvl w:val="0"/>
                <w:numId w:val="20"/>
              </w:numPr>
              <w:spacing w:after="160" w:line="259" w:lineRule="auto"/>
              <w:contextualSpacing/>
              <w:jc w:val="both"/>
              <w:rPr>
                <w:rFonts w:ascii="Calibri" w:eastAsia="Calibri" w:hAnsi="Calibri" w:cs="Arial"/>
                <w:sz w:val="18"/>
              </w:rPr>
            </w:pPr>
            <w:r w:rsidRPr="00526D93">
              <w:rPr>
                <w:rFonts w:ascii="Calibri" w:eastAsia="Calibri" w:hAnsi="Calibri" w:cs="Arial"/>
                <w:sz w:val="18"/>
              </w:rPr>
              <w:t>Urządzenie musi być wyposażone w redundantne zasilacze dostosowane do napięcia zmiennego 220-230V.  Wymagana jest redundancja w modelu 1:1, tzn. awaria pojedynczego zasilacza lub jednego z dwóch obwodów zasilających nie skutkuje degradacją funkcjonalną urządzenia.</w:t>
            </w:r>
          </w:p>
          <w:p w14:paraId="626D7C02" w14:textId="77777777" w:rsidR="00526D93" w:rsidRPr="00526D93" w:rsidRDefault="00526D93" w:rsidP="00526D93">
            <w:pPr>
              <w:numPr>
                <w:ilvl w:val="0"/>
                <w:numId w:val="20"/>
              </w:numPr>
              <w:spacing w:after="160" w:line="259" w:lineRule="auto"/>
              <w:contextualSpacing/>
              <w:jc w:val="both"/>
              <w:rPr>
                <w:rFonts w:ascii="Calibri" w:eastAsia="Calibri" w:hAnsi="Calibri" w:cs="Arial"/>
                <w:sz w:val="18"/>
              </w:rPr>
            </w:pPr>
            <w:r w:rsidRPr="00526D93">
              <w:rPr>
                <w:rFonts w:ascii="Calibri" w:eastAsia="Calibri" w:hAnsi="Calibri" w:cs="Arial"/>
                <w:sz w:val="18"/>
              </w:rPr>
              <w:t>Urządzenie musi być chłodzone przepływem powietrza w schemacie od przodu do tyłu.  Za przód urządzenia przyjmuje się stronę z zabudowanymi interfejsami tranzytowymi. Awaria pojedynczego wentylatora nie skutkuje degradacją funkcjonalną urządzenia.</w:t>
            </w:r>
          </w:p>
          <w:p w14:paraId="1D3B45E6" w14:textId="77777777" w:rsidR="00526D93" w:rsidRPr="00526D93" w:rsidRDefault="00526D93" w:rsidP="00722FAF">
            <w:pPr>
              <w:keepNext/>
              <w:keepLines/>
              <w:spacing w:before="40" w:after="0" w:line="259" w:lineRule="auto"/>
              <w:outlineLvl w:val="1"/>
              <w:rPr>
                <w:rFonts w:ascii="Calibri Light" w:eastAsia="MS Gothic" w:hAnsi="Calibri Light" w:cs="Times New Roman"/>
                <w:color w:val="2E74B5"/>
                <w:sz w:val="18"/>
                <w:szCs w:val="26"/>
              </w:rPr>
            </w:pPr>
            <w:r w:rsidRPr="00526D93">
              <w:rPr>
                <w:rFonts w:ascii="Calibri Light" w:eastAsia="MS Gothic" w:hAnsi="Calibri Light" w:cs="Times New Roman"/>
                <w:color w:val="2E74B5"/>
                <w:sz w:val="18"/>
                <w:szCs w:val="26"/>
              </w:rPr>
              <w:t>II. Interfejsy urządzenia</w:t>
            </w:r>
          </w:p>
          <w:p w14:paraId="05F554FC" w14:textId="77777777" w:rsidR="00526D93" w:rsidRPr="00526D93" w:rsidRDefault="00526D93" w:rsidP="00722FAF">
            <w:pPr>
              <w:numPr>
                <w:ilvl w:val="0"/>
                <w:numId w:val="42"/>
              </w:numPr>
              <w:spacing w:after="160" w:line="259" w:lineRule="auto"/>
              <w:contextualSpacing/>
              <w:rPr>
                <w:rFonts w:ascii="Calibri" w:eastAsia="Calibri" w:hAnsi="Calibri" w:cs="Arial"/>
                <w:sz w:val="18"/>
              </w:rPr>
            </w:pPr>
            <w:r w:rsidRPr="00526D93">
              <w:rPr>
                <w:rFonts w:ascii="Calibri" w:eastAsia="Calibri" w:hAnsi="Calibri" w:cs="Arial"/>
                <w:sz w:val="18"/>
              </w:rPr>
              <w:t>Przełącznik musi być wyposażony co najmniej w następujące interfejsy, zgodne z odpowiednimi standardami IEEE 802.3:</w:t>
            </w:r>
          </w:p>
          <w:p w14:paraId="2FCA0584" w14:textId="77777777" w:rsidR="00526D93" w:rsidRPr="00526D93" w:rsidRDefault="00526D93" w:rsidP="00526D93">
            <w:pPr>
              <w:numPr>
                <w:ilvl w:val="1"/>
                <w:numId w:val="22"/>
              </w:numPr>
              <w:spacing w:after="0" w:line="240" w:lineRule="auto"/>
              <w:contextualSpacing/>
              <w:jc w:val="both"/>
              <w:rPr>
                <w:rFonts w:ascii="Calibri" w:eastAsia="Calibri" w:hAnsi="Calibri" w:cs="Arial"/>
                <w:sz w:val="18"/>
              </w:rPr>
            </w:pPr>
            <w:r w:rsidRPr="00526D93">
              <w:rPr>
                <w:rFonts w:ascii="Calibri" w:eastAsia="Calibri" w:hAnsi="Calibri" w:cs="Arial"/>
                <w:sz w:val="18"/>
              </w:rPr>
              <w:t xml:space="preserve">48 portów 1/10/25 Gigabit Ethernet.  Typ złącza interfejsu musi być określany przez wymienny moduł SFP/SFP+/SFP28.  Interfejsy 1/10/25GbE muszą współpracować z modułami SFP, SFP+ oraz SFP28 pochodzącymi od innych producentów.  Lista kompatybilnych, certyfikowanych przez producenta do współpracy z urządzeniem modułów SFP/SFP+ musi uwzględniać co najmniej: </w:t>
            </w:r>
          </w:p>
          <w:p w14:paraId="744254BE" w14:textId="77777777" w:rsidR="00526D93" w:rsidRPr="00526D93" w:rsidRDefault="00526D93" w:rsidP="00526D93">
            <w:pPr>
              <w:numPr>
                <w:ilvl w:val="2"/>
                <w:numId w:val="22"/>
              </w:numPr>
              <w:spacing w:after="0" w:line="240" w:lineRule="auto"/>
              <w:contextualSpacing/>
              <w:jc w:val="both"/>
              <w:rPr>
                <w:rFonts w:ascii="Calibri" w:eastAsia="Calibri" w:hAnsi="Calibri" w:cs="Arial"/>
                <w:sz w:val="18"/>
              </w:rPr>
            </w:pPr>
            <w:r w:rsidRPr="00526D93">
              <w:rPr>
                <w:rFonts w:ascii="Calibri" w:eastAsia="Calibri" w:hAnsi="Calibri" w:cs="Arial"/>
                <w:sz w:val="18"/>
              </w:rPr>
              <w:t xml:space="preserve">1GBase-T RJ-45, 1GBase-SX, 1GBase-LX, CWDM (min. 8 typów dla długości fali świetlnej 1470-1610 </w:t>
            </w:r>
            <w:proofErr w:type="spellStart"/>
            <w:r w:rsidRPr="00526D93">
              <w:rPr>
                <w:rFonts w:ascii="Calibri" w:eastAsia="Calibri" w:hAnsi="Calibri" w:cs="Arial"/>
                <w:sz w:val="18"/>
              </w:rPr>
              <w:t>nm</w:t>
            </w:r>
            <w:proofErr w:type="spellEnd"/>
            <w:r w:rsidRPr="00526D93">
              <w:rPr>
                <w:rFonts w:ascii="Calibri" w:eastAsia="Calibri" w:hAnsi="Calibri" w:cs="Arial"/>
                <w:sz w:val="18"/>
              </w:rPr>
              <w:t>, 80km)</w:t>
            </w:r>
          </w:p>
          <w:p w14:paraId="2FB9FB47" w14:textId="77777777" w:rsidR="00526D93" w:rsidRPr="00526D93" w:rsidRDefault="00526D93" w:rsidP="00526D93">
            <w:pPr>
              <w:numPr>
                <w:ilvl w:val="2"/>
                <w:numId w:val="22"/>
              </w:numPr>
              <w:spacing w:after="0" w:line="240" w:lineRule="auto"/>
              <w:contextualSpacing/>
              <w:jc w:val="both"/>
              <w:rPr>
                <w:rFonts w:ascii="Calibri" w:eastAsia="Calibri" w:hAnsi="Calibri" w:cs="Arial"/>
                <w:sz w:val="18"/>
              </w:rPr>
            </w:pPr>
            <w:r w:rsidRPr="00526D93">
              <w:rPr>
                <w:rFonts w:ascii="Calibri" w:eastAsia="Calibri" w:hAnsi="Calibri" w:cs="Arial"/>
                <w:sz w:val="18"/>
              </w:rPr>
              <w:t>10GBase-T RJ-45, 10GBase-SR, 10GBase-LR, 10GBase-ER (40km) oraz 10GBase-ZR (80km)</w:t>
            </w:r>
          </w:p>
          <w:p w14:paraId="0CE9AF2F" w14:textId="77777777" w:rsidR="00526D93" w:rsidRPr="00526D93" w:rsidRDefault="00526D93" w:rsidP="00526D93">
            <w:pPr>
              <w:numPr>
                <w:ilvl w:val="2"/>
                <w:numId w:val="22"/>
              </w:numPr>
              <w:spacing w:after="0" w:line="240" w:lineRule="auto"/>
              <w:contextualSpacing/>
              <w:jc w:val="both"/>
              <w:rPr>
                <w:rFonts w:ascii="Calibri" w:eastAsia="Calibri" w:hAnsi="Calibri" w:cs="Arial"/>
                <w:sz w:val="18"/>
                <w:lang w:val="en-US"/>
              </w:rPr>
            </w:pPr>
            <w:r w:rsidRPr="00526D93">
              <w:rPr>
                <w:rFonts w:ascii="Calibri" w:eastAsia="Calibri" w:hAnsi="Calibri" w:cs="Arial"/>
                <w:sz w:val="18"/>
                <w:lang w:val="en-US"/>
              </w:rPr>
              <w:t xml:space="preserve">25GBase-SR </w:t>
            </w:r>
            <w:proofErr w:type="spellStart"/>
            <w:r w:rsidRPr="00526D93">
              <w:rPr>
                <w:rFonts w:ascii="Calibri" w:eastAsia="Calibri" w:hAnsi="Calibri" w:cs="Arial"/>
                <w:sz w:val="18"/>
                <w:lang w:val="en-US"/>
              </w:rPr>
              <w:t>oraz</w:t>
            </w:r>
            <w:proofErr w:type="spellEnd"/>
            <w:r w:rsidRPr="00526D93">
              <w:rPr>
                <w:rFonts w:ascii="Calibri" w:eastAsia="Calibri" w:hAnsi="Calibri" w:cs="Arial"/>
                <w:sz w:val="18"/>
                <w:lang w:val="en-US"/>
              </w:rPr>
              <w:t xml:space="preserve"> 25GBase-LR</w:t>
            </w:r>
          </w:p>
          <w:p w14:paraId="7BF2501F" w14:textId="77777777" w:rsidR="00526D93" w:rsidRPr="00526D93" w:rsidRDefault="00526D93" w:rsidP="00526D93">
            <w:pPr>
              <w:numPr>
                <w:ilvl w:val="2"/>
                <w:numId w:val="22"/>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interfejsy typu </w:t>
            </w:r>
            <w:proofErr w:type="spellStart"/>
            <w:r w:rsidRPr="00526D93">
              <w:rPr>
                <w:rFonts w:ascii="Calibri" w:eastAsia="Calibri" w:hAnsi="Calibri" w:cs="Arial"/>
                <w:sz w:val="18"/>
              </w:rPr>
              <w:t>direct</w:t>
            </w:r>
            <w:proofErr w:type="spellEnd"/>
            <w:r w:rsidRPr="00526D93">
              <w:rPr>
                <w:rFonts w:ascii="Calibri" w:eastAsia="Calibri" w:hAnsi="Calibri" w:cs="Arial"/>
                <w:sz w:val="18"/>
              </w:rPr>
              <w:t xml:space="preserve"> </w:t>
            </w:r>
            <w:proofErr w:type="spellStart"/>
            <w:r w:rsidRPr="00526D93">
              <w:rPr>
                <w:rFonts w:ascii="Calibri" w:eastAsia="Calibri" w:hAnsi="Calibri" w:cs="Arial"/>
                <w:sz w:val="18"/>
              </w:rPr>
              <w:t>attach</w:t>
            </w:r>
            <w:proofErr w:type="spellEnd"/>
            <w:r w:rsidRPr="00526D93">
              <w:rPr>
                <w:rFonts w:ascii="Calibri" w:eastAsia="Calibri" w:hAnsi="Calibri" w:cs="Arial"/>
                <w:sz w:val="18"/>
              </w:rPr>
              <w:t xml:space="preserve"> (DA) 10Gbps i 25Gbps o długości maksymalnej nie mniejszej niż 5m; zamawiający wymaga dostępności min. 3 różnych długości kabli DA.</w:t>
            </w:r>
          </w:p>
          <w:p w14:paraId="19F8C25B" w14:textId="77777777" w:rsidR="00526D93" w:rsidRPr="00526D93" w:rsidRDefault="00526D93" w:rsidP="00526D93">
            <w:pPr>
              <w:numPr>
                <w:ilvl w:val="1"/>
                <w:numId w:val="22"/>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8 portów 40/100 Gigabit Ethernet. Typ złącza interfejsu 40/100GE musi być określany przez wymienny moduł QSFP.  Interfejsy 40GbE muszą współpracować z modułami QSFP pochodzącymi od innych producentów.  Lista kompatybilnych, certyfikowanych przez producenta do współpracy z urządzeniem modułów QSFP musi uwzględniać co najmniej: </w:t>
            </w:r>
          </w:p>
          <w:p w14:paraId="7744D1BB" w14:textId="77777777" w:rsidR="00526D93" w:rsidRPr="00526D93" w:rsidRDefault="00526D93" w:rsidP="00526D93">
            <w:pPr>
              <w:numPr>
                <w:ilvl w:val="2"/>
                <w:numId w:val="22"/>
              </w:numPr>
              <w:spacing w:after="160" w:line="259" w:lineRule="auto"/>
              <w:contextualSpacing/>
              <w:jc w:val="both"/>
              <w:rPr>
                <w:rFonts w:ascii="Calibri" w:eastAsia="Calibri" w:hAnsi="Calibri" w:cs="Arial"/>
                <w:sz w:val="18"/>
              </w:rPr>
            </w:pPr>
            <w:r w:rsidRPr="00526D93">
              <w:rPr>
                <w:rFonts w:ascii="Calibri" w:eastAsia="Calibri" w:hAnsi="Calibri" w:cs="Arial"/>
                <w:sz w:val="18"/>
              </w:rPr>
              <w:t>100GBase-SR4, 100GBase-LR4, 100GBase-LR1, 100GBase-FR1, 100GBase-DR1, 100GBase-ER4(L) (40km) a także interfejs umożliwiający połączenie przez jedną parę światłowodu MM na odległość min. 100m.</w:t>
            </w:r>
          </w:p>
          <w:p w14:paraId="262EE760" w14:textId="77777777" w:rsidR="00526D93" w:rsidRPr="00526D93" w:rsidRDefault="00526D93" w:rsidP="00526D93">
            <w:pPr>
              <w:numPr>
                <w:ilvl w:val="2"/>
                <w:numId w:val="22"/>
              </w:numPr>
              <w:spacing w:after="160" w:line="259" w:lineRule="auto"/>
              <w:contextualSpacing/>
              <w:jc w:val="both"/>
              <w:rPr>
                <w:rFonts w:ascii="Calibri" w:eastAsia="Calibri" w:hAnsi="Calibri" w:cs="Arial"/>
                <w:sz w:val="18"/>
              </w:rPr>
            </w:pPr>
            <w:r w:rsidRPr="00526D93">
              <w:rPr>
                <w:rFonts w:ascii="Calibri" w:eastAsia="Calibri" w:hAnsi="Calibri" w:cs="Arial"/>
                <w:sz w:val="18"/>
              </w:rPr>
              <w:t>40GBase-SR4, 40GBase-LR4, oraz 40GBase-ER4(L) (40km), a także interfejs umożliwiający połączenie przez jedną parę światłowodu MM na odległość min. 100m.</w:t>
            </w:r>
          </w:p>
          <w:p w14:paraId="706F0BD7" w14:textId="5654C7EF" w:rsidR="00526D93" w:rsidRPr="00526D93" w:rsidRDefault="00526D93" w:rsidP="00526D93">
            <w:pPr>
              <w:numPr>
                <w:ilvl w:val="2"/>
                <w:numId w:val="22"/>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Interfejsy typu </w:t>
            </w:r>
            <w:proofErr w:type="spellStart"/>
            <w:r w:rsidR="00B06E57" w:rsidRPr="00722FAF">
              <w:rPr>
                <w:rFonts w:ascii="Calibri" w:eastAsia="Calibri" w:hAnsi="Calibri" w:cs="Times New Roman"/>
                <w:sz w:val="16"/>
              </w:rPr>
              <w:t>direct</w:t>
            </w:r>
            <w:proofErr w:type="spellEnd"/>
            <w:r w:rsidR="00B06E57" w:rsidRPr="00722FAF">
              <w:rPr>
                <w:rFonts w:ascii="Calibri" w:eastAsia="Calibri" w:hAnsi="Calibri" w:cs="Times New Roman"/>
                <w:sz w:val="16"/>
              </w:rPr>
              <w:t xml:space="preserve"> </w:t>
            </w:r>
            <w:proofErr w:type="spellStart"/>
            <w:r w:rsidR="00B06E57" w:rsidRPr="00722FAF">
              <w:rPr>
                <w:rFonts w:ascii="Calibri" w:eastAsia="Calibri" w:hAnsi="Calibri" w:cs="Times New Roman"/>
                <w:sz w:val="16"/>
              </w:rPr>
              <w:t>attach</w:t>
            </w:r>
            <w:proofErr w:type="spellEnd"/>
            <w:r w:rsidR="00B06E57" w:rsidRPr="00722FAF">
              <w:rPr>
                <w:rFonts w:ascii="Calibri" w:eastAsia="Calibri" w:hAnsi="Calibri" w:cs="Times New Roman"/>
                <w:sz w:val="16"/>
              </w:rPr>
              <w:t xml:space="preserve"> </w:t>
            </w:r>
            <w:r w:rsidRPr="00526D93">
              <w:rPr>
                <w:rFonts w:ascii="Calibri" w:eastAsia="Calibri" w:hAnsi="Calibri" w:cs="Arial"/>
                <w:sz w:val="18"/>
              </w:rPr>
              <w:t>DA 100Gbps o długości maksymalnej nie mniejszej niż 20m; zamawiający wymaga dostępności min. 5 różnych długości kabli DA w tym zakresie,</w:t>
            </w:r>
          </w:p>
          <w:p w14:paraId="6F261942" w14:textId="77777777" w:rsidR="00526D93" w:rsidRPr="00526D93" w:rsidRDefault="00526D93" w:rsidP="00526D93">
            <w:pPr>
              <w:numPr>
                <w:ilvl w:val="2"/>
                <w:numId w:val="22"/>
              </w:numPr>
              <w:spacing w:after="160" w:line="259" w:lineRule="auto"/>
              <w:contextualSpacing/>
              <w:jc w:val="both"/>
              <w:rPr>
                <w:rFonts w:ascii="Calibri" w:eastAsia="Calibri" w:hAnsi="Calibri" w:cs="Arial"/>
                <w:sz w:val="18"/>
              </w:rPr>
            </w:pPr>
            <w:r w:rsidRPr="00526D93">
              <w:rPr>
                <w:rFonts w:ascii="Calibri" w:eastAsia="Calibri" w:hAnsi="Calibri" w:cs="Arial"/>
                <w:sz w:val="18"/>
              </w:rPr>
              <w:lastRenderedPageBreak/>
              <w:t xml:space="preserve">Interfejsy typu </w:t>
            </w:r>
            <w:proofErr w:type="spellStart"/>
            <w:r w:rsidRPr="00526D93">
              <w:rPr>
                <w:rFonts w:ascii="Calibri" w:eastAsia="Calibri" w:hAnsi="Calibri" w:cs="Arial"/>
                <w:sz w:val="18"/>
              </w:rPr>
              <w:t>breakout</w:t>
            </w:r>
            <w:proofErr w:type="spellEnd"/>
            <w:r w:rsidRPr="00526D93">
              <w:rPr>
                <w:rFonts w:ascii="Calibri" w:eastAsia="Calibri" w:hAnsi="Calibri" w:cs="Arial"/>
                <w:sz w:val="18"/>
              </w:rPr>
              <w:t>, co najmniej jako 4x10GBase-SR, 4x10GBase-LR.</w:t>
            </w:r>
          </w:p>
          <w:p w14:paraId="23A3F762" w14:textId="135C4877" w:rsidR="00526D93" w:rsidRPr="00526D93" w:rsidRDefault="00526D93" w:rsidP="00526D93">
            <w:pPr>
              <w:numPr>
                <w:ilvl w:val="2"/>
                <w:numId w:val="22"/>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Interfejsy typu </w:t>
            </w:r>
            <w:proofErr w:type="spellStart"/>
            <w:r w:rsidR="00B06E57" w:rsidRPr="00722FAF">
              <w:rPr>
                <w:rFonts w:ascii="Calibri" w:eastAsia="Calibri" w:hAnsi="Calibri" w:cs="Times New Roman"/>
                <w:sz w:val="16"/>
              </w:rPr>
              <w:t>direct</w:t>
            </w:r>
            <w:proofErr w:type="spellEnd"/>
            <w:r w:rsidR="00B06E57" w:rsidRPr="00722FAF">
              <w:rPr>
                <w:rFonts w:ascii="Calibri" w:eastAsia="Calibri" w:hAnsi="Calibri" w:cs="Times New Roman"/>
                <w:sz w:val="16"/>
              </w:rPr>
              <w:t xml:space="preserve"> </w:t>
            </w:r>
            <w:proofErr w:type="spellStart"/>
            <w:r w:rsidR="00B06E57" w:rsidRPr="00722FAF">
              <w:rPr>
                <w:rFonts w:ascii="Calibri" w:eastAsia="Calibri" w:hAnsi="Calibri" w:cs="Times New Roman"/>
                <w:sz w:val="16"/>
              </w:rPr>
              <w:t>attach</w:t>
            </w:r>
            <w:proofErr w:type="spellEnd"/>
            <w:r w:rsidR="00B06E57" w:rsidRPr="00722FAF">
              <w:rPr>
                <w:rFonts w:ascii="Calibri" w:eastAsia="Calibri" w:hAnsi="Calibri" w:cs="Times New Roman"/>
                <w:sz w:val="16"/>
              </w:rPr>
              <w:t xml:space="preserve"> </w:t>
            </w:r>
            <w:r w:rsidRPr="00526D93">
              <w:rPr>
                <w:rFonts w:ascii="Calibri" w:eastAsia="Calibri" w:hAnsi="Calibri" w:cs="Arial"/>
                <w:sz w:val="18"/>
              </w:rPr>
              <w:t xml:space="preserve">DA </w:t>
            </w:r>
            <w:proofErr w:type="spellStart"/>
            <w:r w:rsidRPr="00526D93">
              <w:rPr>
                <w:rFonts w:ascii="Calibri" w:eastAsia="Calibri" w:hAnsi="Calibri" w:cs="Arial"/>
                <w:sz w:val="18"/>
              </w:rPr>
              <w:t>breakout</w:t>
            </w:r>
            <w:proofErr w:type="spellEnd"/>
            <w:r w:rsidRPr="00526D93">
              <w:rPr>
                <w:rFonts w:ascii="Calibri" w:eastAsia="Calibri" w:hAnsi="Calibri" w:cs="Arial"/>
                <w:sz w:val="18"/>
              </w:rPr>
              <w:t xml:space="preserve"> 4x25G oraz 4x10G (QSFP do 4xSFP) o długości maksymalnej nie mniejszej niż 3m.</w:t>
            </w:r>
          </w:p>
          <w:p w14:paraId="64562E8F" w14:textId="77777777" w:rsidR="00526D93" w:rsidRPr="00526D93" w:rsidRDefault="00526D93" w:rsidP="00722FAF">
            <w:pPr>
              <w:numPr>
                <w:ilvl w:val="0"/>
                <w:numId w:val="42"/>
              </w:numPr>
              <w:spacing w:after="160" w:line="259" w:lineRule="auto"/>
              <w:contextualSpacing/>
              <w:rPr>
                <w:rFonts w:ascii="Calibri" w:eastAsia="Calibri" w:hAnsi="Calibri" w:cs="Arial"/>
                <w:sz w:val="18"/>
              </w:rPr>
            </w:pPr>
            <w:r w:rsidRPr="00526D93">
              <w:rPr>
                <w:rFonts w:ascii="Calibri" w:eastAsia="Calibri" w:hAnsi="Calibri" w:cs="Arial"/>
                <w:sz w:val="18"/>
              </w:rPr>
              <w:t xml:space="preserve">Możliwość pracy w trybie </w:t>
            </w:r>
            <w:proofErr w:type="spellStart"/>
            <w:r w:rsidRPr="00526D93">
              <w:rPr>
                <w:rFonts w:ascii="Calibri" w:eastAsia="Calibri" w:hAnsi="Calibri" w:cs="Arial"/>
                <w:sz w:val="18"/>
              </w:rPr>
              <w:t>breakout</w:t>
            </w:r>
            <w:proofErr w:type="spellEnd"/>
            <w:r w:rsidRPr="00526D93">
              <w:rPr>
                <w:rFonts w:ascii="Calibri" w:eastAsia="Calibri" w:hAnsi="Calibri" w:cs="Arial"/>
                <w:sz w:val="18"/>
              </w:rPr>
              <w:t xml:space="preserve"> musi mieć wszystkie 8 portów QSFP urządzenia</w:t>
            </w:r>
          </w:p>
          <w:p w14:paraId="59451A7C" w14:textId="77777777" w:rsidR="00526D93" w:rsidRPr="00526D93" w:rsidRDefault="00526D93" w:rsidP="00722FAF">
            <w:pPr>
              <w:numPr>
                <w:ilvl w:val="0"/>
                <w:numId w:val="42"/>
              </w:numPr>
              <w:spacing w:after="160" w:line="259" w:lineRule="auto"/>
              <w:contextualSpacing/>
              <w:jc w:val="both"/>
              <w:rPr>
                <w:rFonts w:ascii="Calibri" w:eastAsia="Calibri" w:hAnsi="Calibri" w:cs="Arial"/>
                <w:sz w:val="18"/>
              </w:rPr>
            </w:pPr>
            <w:r w:rsidRPr="00526D93">
              <w:rPr>
                <w:rFonts w:ascii="Calibri" w:eastAsia="Calibri" w:hAnsi="Calibri" w:cs="Arial"/>
                <w:sz w:val="18"/>
              </w:rPr>
              <w:t>Wszystkie interfejsy urządzenia objęte powyższą specyfikacją muszą znajdować się po tej samej jego stronie zwanej dalej stroną przednią.  Zastrzeżenie to nie obejmuje interfejsów dedykowanych do zarządzania urządzeniem</w:t>
            </w:r>
          </w:p>
          <w:p w14:paraId="0F75FE35" w14:textId="77777777" w:rsidR="00526D93" w:rsidRPr="00526D93" w:rsidRDefault="00526D93" w:rsidP="00722FAF">
            <w:pPr>
              <w:numPr>
                <w:ilvl w:val="0"/>
                <w:numId w:val="42"/>
              </w:numPr>
              <w:spacing w:after="160" w:line="259" w:lineRule="auto"/>
              <w:contextualSpacing/>
              <w:jc w:val="both"/>
              <w:rPr>
                <w:rFonts w:ascii="Calibri" w:eastAsia="Calibri" w:hAnsi="Calibri" w:cs="Arial"/>
                <w:sz w:val="18"/>
              </w:rPr>
            </w:pPr>
            <w:r w:rsidRPr="00526D93">
              <w:rPr>
                <w:rFonts w:ascii="Calibri" w:eastAsia="Calibri" w:hAnsi="Calibri" w:cs="Arial"/>
                <w:sz w:val="18"/>
              </w:rPr>
              <w:t>Przełącznik musi być wyposażony w co najmniej jeden port szeregowy konsoli zarządzającej, dwa porty OOB management GE RJ-45, oraz diodę umożliwiającą identyfikację urządzenia w szafie (włączaną i wyłączaną zdalnym poleceniem administracyjnym)</w:t>
            </w:r>
          </w:p>
          <w:p w14:paraId="3CA5FCF0" w14:textId="77777777" w:rsidR="00526D93" w:rsidRPr="00526D93" w:rsidRDefault="00526D93" w:rsidP="00722FAF">
            <w:pPr>
              <w:keepNext/>
              <w:keepLines/>
              <w:spacing w:before="40" w:after="0" w:line="259" w:lineRule="auto"/>
              <w:outlineLvl w:val="1"/>
              <w:rPr>
                <w:rFonts w:ascii="Calibri Light" w:eastAsia="MS Gothic" w:hAnsi="Calibri Light" w:cs="Times New Roman"/>
                <w:color w:val="2E74B5"/>
                <w:sz w:val="18"/>
                <w:szCs w:val="26"/>
              </w:rPr>
            </w:pPr>
            <w:r w:rsidRPr="00526D93">
              <w:rPr>
                <w:rFonts w:ascii="Calibri Light" w:eastAsia="MS Gothic" w:hAnsi="Calibri Light" w:cs="Times New Roman"/>
                <w:color w:val="2E74B5"/>
                <w:sz w:val="18"/>
                <w:szCs w:val="26"/>
              </w:rPr>
              <w:t>III. Wymagania funkcjonalne</w:t>
            </w:r>
          </w:p>
          <w:p w14:paraId="46E55A2E" w14:textId="77777777" w:rsidR="00526D93" w:rsidRPr="00526D93" w:rsidRDefault="00526D93" w:rsidP="00526D93">
            <w:pPr>
              <w:spacing w:after="160" w:line="259" w:lineRule="auto"/>
              <w:jc w:val="both"/>
              <w:rPr>
                <w:rFonts w:ascii="Calibri" w:eastAsia="Calibri" w:hAnsi="Calibri" w:cs="Arial"/>
                <w:sz w:val="18"/>
              </w:rPr>
            </w:pPr>
            <w:r w:rsidRPr="00526D93">
              <w:rPr>
                <w:rFonts w:ascii="Calibri" w:eastAsia="Calibri" w:hAnsi="Calibri" w:cs="Arial"/>
                <w:sz w:val="18"/>
              </w:rPr>
              <w:t>Jeżeli nie zaznaczono inaczej, wszystkie opisane niżej funkcjonalności muszą zostać dostarczone wraz z odpowiednim licencjonowaniem, jeżeli jest ono wymagane.  Licencje mają mieć charakter stały.</w:t>
            </w:r>
          </w:p>
          <w:p w14:paraId="67C16C21" w14:textId="77777777" w:rsidR="00526D93" w:rsidRPr="00526D93" w:rsidRDefault="00526D93" w:rsidP="00722FAF">
            <w:pPr>
              <w:numPr>
                <w:ilvl w:val="0"/>
                <w:numId w:val="43"/>
              </w:numPr>
              <w:spacing w:after="160" w:line="259" w:lineRule="auto"/>
              <w:contextualSpacing/>
              <w:jc w:val="both"/>
              <w:rPr>
                <w:rFonts w:ascii="Calibri" w:eastAsia="Calibri" w:hAnsi="Calibri" w:cs="Arial"/>
                <w:sz w:val="18"/>
              </w:rPr>
            </w:pPr>
            <w:r w:rsidRPr="00526D93">
              <w:rPr>
                <w:rFonts w:ascii="Calibri" w:eastAsia="Calibri" w:hAnsi="Calibri" w:cs="Arial"/>
                <w:sz w:val="18"/>
              </w:rPr>
              <w:t>Przełącznik musi obsługiwać ramki Jumbo o wielkości 9KB</w:t>
            </w:r>
          </w:p>
          <w:p w14:paraId="025E0A87" w14:textId="77777777" w:rsidR="00526D93" w:rsidRPr="00526D93" w:rsidRDefault="00526D93" w:rsidP="00722FAF">
            <w:pPr>
              <w:numPr>
                <w:ilvl w:val="0"/>
                <w:numId w:val="43"/>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Urządzenie musi obsługiwać sprzętowo </w:t>
            </w:r>
            <w:proofErr w:type="spellStart"/>
            <w:r w:rsidRPr="00526D93">
              <w:rPr>
                <w:rFonts w:ascii="Calibri" w:eastAsia="Calibri" w:hAnsi="Calibri" w:cs="Arial"/>
                <w:sz w:val="18"/>
              </w:rPr>
              <w:t>ruting</w:t>
            </w:r>
            <w:proofErr w:type="spellEnd"/>
            <w:r w:rsidRPr="00526D93">
              <w:rPr>
                <w:rFonts w:ascii="Calibri" w:eastAsia="Calibri" w:hAnsi="Calibri" w:cs="Arial"/>
                <w:sz w:val="18"/>
              </w:rPr>
              <w:t xml:space="preserve"> IPv4 oraz IPv6: pakiety muszą być przełączane w warstwie drugiej i trzeciej modelu OSI bez udziału procesora zarządzającego urządzeniem.</w:t>
            </w:r>
          </w:p>
          <w:p w14:paraId="6CC69D08" w14:textId="77777777" w:rsidR="00526D93" w:rsidRPr="00526D93" w:rsidRDefault="00526D93" w:rsidP="00722FAF">
            <w:pPr>
              <w:numPr>
                <w:ilvl w:val="0"/>
                <w:numId w:val="43"/>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Urządzenie musi obsługiwać </w:t>
            </w:r>
            <w:proofErr w:type="spellStart"/>
            <w:r w:rsidRPr="00526D93">
              <w:rPr>
                <w:rFonts w:ascii="Calibri" w:eastAsia="Calibri" w:hAnsi="Calibri" w:cs="Arial"/>
                <w:sz w:val="18"/>
              </w:rPr>
              <w:t>ruting</w:t>
            </w:r>
            <w:proofErr w:type="spellEnd"/>
            <w:r w:rsidRPr="00526D93">
              <w:rPr>
                <w:rFonts w:ascii="Calibri" w:eastAsia="Calibri" w:hAnsi="Calibri" w:cs="Arial"/>
                <w:sz w:val="18"/>
              </w:rPr>
              <w:t xml:space="preserve"> statyczny IPv4 i IPv6 oraz </w:t>
            </w:r>
            <w:proofErr w:type="spellStart"/>
            <w:r w:rsidRPr="00526D93">
              <w:rPr>
                <w:rFonts w:ascii="Calibri" w:eastAsia="Calibri" w:hAnsi="Calibri" w:cs="Arial"/>
                <w:sz w:val="18"/>
              </w:rPr>
              <w:t>ruting</w:t>
            </w:r>
            <w:proofErr w:type="spellEnd"/>
            <w:r w:rsidRPr="00526D93">
              <w:rPr>
                <w:rFonts w:ascii="Calibri" w:eastAsia="Calibri" w:hAnsi="Calibri" w:cs="Arial"/>
                <w:sz w:val="18"/>
              </w:rPr>
              <w:t xml:space="preserve"> dynamiczny IPv4 i IPv6 – co najmniej dla protokołów </w:t>
            </w:r>
            <w:proofErr w:type="spellStart"/>
            <w:r w:rsidRPr="00526D93">
              <w:rPr>
                <w:rFonts w:ascii="Calibri" w:eastAsia="Calibri" w:hAnsi="Calibri" w:cs="Arial"/>
                <w:sz w:val="18"/>
              </w:rPr>
              <w:t>rutingu</w:t>
            </w:r>
            <w:proofErr w:type="spellEnd"/>
            <w:r w:rsidRPr="00526D93">
              <w:rPr>
                <w:rFonts w:ascii="Calibri" w:eastAsia="Calibri" w:hAnsi="Calibri" w:cs="Arial"/>
                <w:sz w:val="18"/>
              </w:rPr>
              <w:t xml:space="preserve"> OSPF, IS-IS i BGP.  </w:t>
            </w:r>
          </w:p>
          <w:p w14:paraId="1A831A65" w14:textId="77777777" w:rsidR="00526D93" w:rsidRPr="00526D93" w:rsidRDefault="00526D93" w:rsidP="00722FAF">
            <w:pPr>
              <w:numPr>
                <w:ilvl w:val="0"/>
                <w:numId w:val="43"/>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Urządzenie musi obsługiwać mechanizm ECMP (wyważanie ruchu poprzez wiele łączy tej samej klasy).  W szczególności, dla protokołu BGP konfigurowalne ECMP musi obejmować: </w:t>
            </w:r>
          </w:p>
          <w:p w14:paraId="3298610B" w14:textId="77777777" w:rsidR="00526D93" w:rsidRPr="00526D93" w:rsidRDefault="00526D93" w:rsidP="00526D93">
            <w:pPr>
              <w:numPr>
                <w:ilvl w:val="1"/>
                <w:numId w:val="23"/>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Wyważanie ruchu dla tych samych tras EBGP pochodzących z różnych systemów autonomicznych </w:t>
            </w:r>
          </w:p>
          <w:p w14:paraId="1ACFC05C" w14:textId="77777777" w:rsidR="00526D93" w:rsidRPr="00526D93" w:rsidRDefault="00526D93" w:rsidP="00526D93">
            <w:pPr>
              <w:numPr>
                <w:ilvl w:val="1"/>
                <w:numId w:val="23"/>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Wyważanie ruchu przez różne ścieżki IBGP otrzymane z </w:t>
            </w:r>
            <w:proofErr w:type="spellStart"/>
            <w:r w:rsidRPr="00526D93">
              <w:rPr>
                <w:rFonts w:ascii="Calibri" w:eastAsia="Calibri" w:hAnsi="Calibri" w:cs="Arial"/>
                <w:sz w:val="18"/>
              </w:rPr>
              <w:t>route</w:t>
            </w:r>
            <w:proofErr w:type="spellEnd"/>
            <w:r w:rsidRPr="00526D93">
              <w:rPr>
                <w:rFonts w:ascii="Calibri" w:eastAsia="Calibri" w:hAnsi="Calibri" w:cs="Arial"/>
                <w:sz w:val="18"/>
              </w:rPr>
              <w:t xml:space="preserve"> </w:t>
            </w:r>
            <w:proofErr w:type="spellStart"/>
            <w:r w:rsidRPr="00526D93">
              <w:rPr>
                <w:rFonts w:ascii="Calibri" w:eastAsia="Calibri" w:hAnsi="Calibri" w:cs="Arial"/>
                <w:sz w:val="18"/>
              </w:rPr>
              <w:t>reflectora</w:t>
            </w:r>
            <w:proofErr w:type="spellEnd"/>
            <w:r w:rsidRPr="00526D93">
              <w:rPr>
                <w:rFonts w:ascii="Calibri" w:eastAsia="Calibri" w:hAnsi="Calibri" w:cs="Arial"/>
                <w:sz w:val="18"/>
              </w:rPr>
              <w:t xml:space="preserve"> (RFC7911)</w:t>
            </w:r>
          </w:p>
          <w:p w14:paraId="2F134956" w14:textId="77777777" w:rsidR="00526D93" w:rsidRPr="00526D93" w:rsidRDefault="00526D93" w:rsidP="00722FAF">
            <w:pPr>
              <w:numPr>
                <w:ilvl w:val="0"/>
                <w:numId w:val="43"/>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Urządzenie musi obsługiwać mechanizm tworzenia wirtualnych ruterów (kontekstów / VRF-ów / ruterów logicznych) umożliwiający </w:t>
            </w:r>
            <w:proofErr w:type="spellStart"/>
            <w:r w:rsidRPr="00526D93">
              <w:rPr>
                <w:rFonts w:ascii="Calibri" w:eastAsia="Calibri" w:hAnsi="Calibri" w:cs="Arial"/>
                <w:sz w:val="18"/>
              </w:rPr>
              <w:t>ruting</w:t>
            </w:r>
            <w:proofErr w:type="spellEnd"/>
            <w:r w:rsidRPr="00526D93">
              <w:rPr>
                <w:rFonts w:ascii="Calibri" w:eastAsia="Calibri" w:hAnsi="Calibri" w:cs="Arial"/>
                <w:sz w:val="18"/>
              </w:rPr>
              <w:t xml:space="preserve"> pakietów w oparciu o niezależne tablice </w:t>
            </w:r>
            <w:proofErr w:type="spellStart"/>
            <w:r w:rsidRPr="00526D93">
              <w:rPr>
                <w:rFonts w:ascii="Calibri" w:eastAsia="Calibri" w:hAnsi="Calibri" w:cs="Arial"/>
                <w:sz w:val="18"/>
              </w:rPr>
              <w:t>rutingu</w:t>
            </w:r>
            <w:proofErr w:type="spellEnd"/>
            <w:r w:rsidRPr="00526D93">
              <w:rPr>
                <w:rFonts w:ascii="Calibri" w:eastAsia="Calibri" w:hAnsi="Calibri" w:cs="Arial"/>
                <w:sz w:val="18"/>
              </w:rPr>
              <w:t>.</w:t>
            </w:r>
          </w:p>
          <w:p w14:paraId="11F13FC3" w14:textId="77777777" w:rsidR="00526D93" w:rsidRPr="00526D93" w:rsidRDefault="00526D93" w:rsidP="00722FAF">
            <w:pPr>
              <w:numPr>
                <w:ilvl w:val="0"/>
                <w:numId w:val="43"/>
              </w:numPr>
              <w:spacing w:after="160" w:line="259" w:lineRule="auto"/>
              <w:contextualSpacing/>
              <w:jc w:val="both"/>
              <w:rPr>
                <w:rFonts w:ascii="Calibri" w:eastAsia="Calibri" w:hAnsi="Calibri" w:cs="Arial"/>
                <w:sz w:val="18"/>
              </w:rPr>
            </w:pPr>
            <w:r w:rsidRPr="00526D93">
              <w:rPr>
                <w:rFonts w:ascii="Calibri" w:eastAsia="Calibri" w:hAnsi="Calibri" w:cs="Arial"/>
                <w:sz w:val="18"/>
              </w:rPr>
              <w:t>Urządzenie musi obsługiwać tunelowanie VXLAN.  Wymagana jest możliwość następujących konfiguracji urządzenia:</w:t>
            </w:r>
          </w:p>
          <w:p w14:paraId="6F27D54F" w14:textId="77777777" w:rsidR="00526D93" w:rsidRPr="00526D93" w:rsidRDefault="00526D93" w:rsidP="00526D93">
            <w:pPr>
              <w:numPr>
                <w:ilvl w:val="1"/>
                <w:numId w:val="24"/>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Obsługa EVPN/VXLAN z sygnalizacją przez </w:t>
            </w:r>
            <w:proofErr w:type="spellStart"/>
            <w:r w:rsidRPr="00526D93">
              <w:rPr>
                <w:rFonts w:ascii="Calibri" w:eastAsia="Calibri" w:hAnsi="Calibri" w:cs="Arial"/>
                <w:sz w:val="18"/>
              </w:rPr>
              <w:t>Multiprotocol</w:t>
            </w:r>
            <w:proofErr w:type="spellEnd"/>
            <w:r w:rsidRPr="00526D93">
              <w:rPr>
                <w:rFonts w:ascii="Calibri" w:eastAsia="Calibri" w:hAnsi="Calibri" w:cs="Arial"/>
                <w:sz w:val="18"/>
              </w:rPr>
              <w:t xml:space="preserve"> BGP.  </w:t>
            </w:r>
          </w:p>
          <w:p w14:paraId="662F1DC0" w14:textId="77777777" w:rsidR="00526D93" w:rsidRPr="00526D93" w:rsidRDefault="00526D93" w:rsidP="00526D93">
            <w:pPr>
              <w:numPr>
                <w:ilvl w:val="1"/>
                <w:numId w:val="24"/>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Implementacja musi obejmować lokalną replikację </w:t>
            </w:r>
            <w:proofErr w:type="spellStart"/>
            <w:r w:rsidRPr="00526D93">
              <w:rPr>
                <w:rFonts w:ascii="Calibri" w:eastAsia="Calibri" w:hAnsi="Calibri" w:cs="Arial"/>
                <w:sz w:val="18"/>
              </w:rPr>
              <w:t>broadcastów</w:t>
            </w:r>
            <w:proofErr w:type="spellEnd"/>
            <w:r w:rsidRPr="00526D93">
              <w:rPr>
                <w:rFonts w:ascii="Calibri" w:eastAsia="Calibri" w:hAnsi="Calibri" w:cs="Arial"/>
                <w:sz w:val="18"/>
              </w:rPr>
              <w:t xml:space="preserve"> / </w:t>
            </w:r>
            <w:proofErr w:type="spellStart"/>
            <w:r w:rsidRPr="00526D93">
              <w:rPr>
                <w:rFonts w:ascii="Calibri" w:eastAsia="Calibri" w:hAnsi="Calibri" w:cs="Arial"/>
                <w:sz w:val="18"/>
              </w:rPr>
              <w:t>unknown</w:t>
            </w:r>
            <w:proofErr w:type="spellEnd"/>
            <w:r w:rsidRPr="00526D93">
              <w:rPr>
                <w:rFonts w:ascii="Calibri" w:eastAsia="Calibri" w:hAnsi="Calibri" w:cs="Arial"/>
                <w:sz w:val="18"/>
              </w:rPr>
              <w:t xml:space="preserve"> </w:t>
            </w:r>
            <w:proofErr w:type="spellStart"/>
            <w:r w:rsidRPr="00526D93">
              <w:rPr>
                <w:rFonts w:ascii="Calibri" w:eastAsia="Calibri" w:hAnsi="Calibri" w:cs="Arial"/>
                <w:sz w:val="18"/>
              </w:rPr>
              <w:t>unicastów</w:t>
            </w:r>
            <w:proofErr w:type="spellEnd"/>
            <w:r w:rsidRPr="00526D93">
              <w:rPr>
                <w:rFonts w:ascii="Calibri" w:eastAsia="Calibri" w:hAnsi="Calibri" w:cs="Arial"/>
                <w:sz w:val="18"/>
              </w:rPr>
              <w:t xml:space="preserve"> / </w:t>
            </w:r>
            <w:proofErr w:type="spellStart"/>
            <w:r w:rsidRPr="00526D93">
              <w:rPr>
                <w:rFonts w:ascii="Calibri" w:eastAsia="Calibri" w:hAnsi="Calibri" w:cs="Arial"/>
                <w:sz w:val="18"/>
              </w:rPr>
              <w:t>multicastów</w:t>
            </w:r>
            <w:proofErr w:type="spellEnd"/>
            <w:r w:rsidRPr="00526D93">
              <w:rPr>
                <w:rFonts w:ascii="Calibri" w:eastAsia="Calibri" w:hAnsi="Calibri" w:cs="Arial"/>
                <w:sz w:val="18"/>
              </w:rPr>
              <w:t xml:space="preserve">, ze wskazaniem preferencji dla wyboru urządzenia w roli </w:t>
            </w:r>
            <w:proofErr w:type="spellStart"/>
            <w:r w:rsidRPr="00526D93">
              <w:rPr>
                <w:rFonts w:ascii="Calibri" w:eastAsia="Calibri" w:hAnsi="Calibri" w:cs="Arial"/>
                <w:sz w:val="18"/>
              </w:rPr>
              <w:t>Designated</w:t>
            </w:r>
            <w:proofErr w:type="spellEnd"/>
            <w:r w:rsidRPr="00526D93">
              <w:rPr>
                <w:rFonts w:ascii="Calibri" w:eastAsia="Calibri" w:hAnsi="Calibri" w:cs="Arial"/>
                <w:sz w:val="18"/>
              </w:rPr>
              <w:t xml:space="preserve"> </w:t>
            </w:r>
            <w:proofErr w:type="spellStart"/>
            <w:r w:rsidRPr="00526D93">
              <w:rPr>
                <w:rFonts w:ascii="Calibri" w:eastAsia="Calibri" w:hAnsi="Calibri" w:cs="Arial"/>
                <w:sz w:val="18"/>
              </w:rPr>
              <w:t>Forwarder</w:t>
            </w:r>
            <w:proofErr w:type="spellEnd"/>
            <w:r w:rsidRPr="00526D93">
              <w:rPr>
                <w:rFonts w:ascii="Calibri" w:eastAsia="Calibri" w:hAnsi="Calibri" w:cs="Arial"/>
                <w:sz w:val="18"/>
              </w:rPr>
              <w:t>.</w:t>
            </w:r>
          </w:p>
          <w:p w14:paraId="389537E0" w14:textId="77777777" w:rsidR="00526D93" w:rsidRPr="00526D93" w:rsidRDefault="00526D93" w:rsidP="00526D93">
            <w:pPr>
              <w:numPr>
                <w:ilvl w:val="1"/>
                <w:numId w:val="24"/>
              </w:numPr>
              <w:spacing w:after="160" w:line="259" w:lineRule="auto"/>
              <w:contextualSpacing/>
              <w:jc w:val="both"/>
              <w:rPr>
                <w:rFonts w:ascii="Calibri" w:eastAsia="Calibri" w:hAnsi="Calibri" w:cs="Arial"/>
                <w:sz w:val="18"/>
                <w:lang w:val="en-US"/>
              </w:rPr>
            </w:pPr>
            <w:r w:rsidRPr="00526D93">
              <w:rPr>
                <w:rFonts w:ascii="Calibri" w:eastAsia="Calibri" w:hAnsi="Calibri" w:cs="Arial"/>
                <w:sz w:val="18"/>
                <w:lang w:val="en-US"/>
              </w:rPr>
              <w:t xml:space="preserve">L2 security, z </w:t>
            </w:r>
            <w:proofErr w:type="spellStart"/>
            <w:r w:rsidRPr="00526D93">
              <w:rPr>
                <w:rFonts w:ascii="Calibri" w:eastAsia="Calibri" w:hAnsi="Calibri" w:cs="Arial"/>
                <w:sz w:val="18"/>
                <w:lang w:val="en-US"/>
              </w:rPr>
              <w:t>uwzględnieniem</w:t>
            </w:r>
            <w:proofErr w:type="spellEnd"/>
            <w:r w:rsidRPr="00526D93">
              <w:rPr>
                <w:rFonts w:ascii="Calibri" w:eastAsia="Calibri" w:hAnsi="Calibri" w:cs="Arial"/>
                <w:sz w:val="18"/>
                <w:lang w:val="en-US"/>
              </w:rPr>
              <w:t>:</w:t>
            </w:r>
          </w:p>
          <w:p w14:paraId="4F8D6025" w14:textId="77777777" w:rsidR="00526D93" w:rsidRPr="00526D93" w:rsidRDefault="00526D93" w:rsidP="00526D93">
            <w:pPr>
              <w:numPr>
                <w:ilvl w:val="2"/>
                <w:numId w:val="25"/>
              </w:numPr>
              <w:spacing w:after="160" w:line="259" w:lineRule="auto"/>
              <w:contextualSpacing/>
              <w:jc w:val="both"/>
              <w:rPr>
                <w:rFonts w:ascii="Calibri" w:eastAsia="Calibri" w:hAnsi="Calibri" w:cs="Arial"/>
                <w:sz w:val="18"/>
                <w:lang w:val="en-US"/>
              </w:rPr>
            </w:pPr>
            <w:r w:rsidRPr="00526D93">
              <w:rPr>
                <w:rFonts w:ascii="Calibri" w:eastAsia="Calibri" w:hAnsi="Calibri" w:cs="Arial"/>
                <w:sz w:val="18"/>
                <w:lang w:val="en-US"/>
              </w:rPr>
              <w:t xml:space="preserve">DHCPv4/DHCPv6 snooping, </w:t>
            </w:r>
          </w:p>
          <w:p w14:paraId="7DAE4820" w14:textId="77777777" w:rsidR="00526D93" w:rsidRPr="00526D93" w:rsidRDefault="00526D93" w:rsidP="00526D93">
            <w:pPr>
              <w:numPr>
                <w:ilvl w:val="2"/>
                <w:numId w:val="25"/>
              </w:numPr>
              <w:spacing w:after="160" w:line="259" w:lineRule="auto"/>
              <w:contextualSpacing/>
              <w:jc w:val="both"/>
              <w:rPr>
                <w:rFonts w:ascii="Calibri" w:eastAsia="Calibri" w:hAnsi="Calibri" w:cs="Arial"/>
                <w:sz w:val="18"/>
                <w:lang w:val="en-US"/>
              </w:rPr>
            </w:pPr>
            <w:r w:rsidRPr="00526D93">
              <w:rPr>
                <w:rFonts w:ascii="Calibri" w:eastAsia="Calibri" w:hAnsi="Calibri" w:cs="Arial"/>
                <w:sz w:val="18"/>
                <w:lang w:val="en-US"/>
              </w:rPr>
              <w:t xml:space="preserve">Dynamic ARP inspection, </w:t>
            </w:r>
          </w:p>
          <w:p w14:paraId="2211E7EA" w14:textId="77777777" w:rsidR="00526D93" w:rsidRPr="00526D93" w:rsidRDefault="00526D93" w:rsidP="00526D93">
            <w:pPr>
              <w:numPr>
                <w:ilvl w:val="2"/>
                <w:numId w:val="25"/>
              </w:numPr>
              <w:spacing w:after="160" w:line="259" w:lineRule="auto"/>
              <w:contextualSpacing/>
              <w:jc w:val="both"/>
              <w:rPr>
                <w:rFonts w:ascii="Calibri" w:eastAsia="Calibri" w:hAnsi="Calibri" w:cs="Arial"/>
                <w:sz w:val="18"/>
                <w:lang w:val="en-US"/>
              </w:rPr>
            </w:pPr>
            <w:r w:rsidRPr="00526D93">
              <w:rPr>
                <w:rFonts w:ascii="Calibri" w:eastAsia="Calibri" w:hAnsi="Calibri" w:cs="Arial"/>
                <w:sz w:val="18"/>
                <w:lang w:val="en-US"/>
              </w:rPr>
              <w:t xml:space="preserve">Neighbor discovery inspection, </w:t>
            </w:r>
          </w:p>
          <w:p w14:paraId="23FAD241" w14:textId="77777777" w:rsidR="00526D93" w:rsidRPr="00526D93" w:rsidRDefault="00526D93" w:rsidP="00526D93">
            <w:pPr>
              <w:numPr>
                <w:ilvl w:val="2"/>
                <w:numId w:val="25"/>
              </w:numPr>
              <w:spacing w:after="160" w:line="259" w:lineRule="auto"/>
              <w:contextualSpacing/>
              <w:jc w:val="both"/>
              <w:rPr>
                <w:rFonts w:ascii="Calibri" w:eastAsia="Calibri" w:hAnsi="Calibri" w:cs="Arial"/>
                <w:sz w:val="18"/>
                <w:lang w:val="en-US"/>
              </w:rPr>
            </w:pPr>
            <w:r w:rsidRPr="00526D93">
              <w:rPr>
                <w:rFonts w:ascii="Calibri" w:eastAsia="Calibri" w:hAnsi="Calibri" w:cs="Arial"/>
                <w:sz w:val="18"/>
                <w:lang w:val="en-US"/>
              </w:rPr>
              <w:t xml:space="preserve">IPv4 </w:t>
            </w:r>
            <w:proofErr w:type="spellStart"/>
            <w:r w:rsidRPr="00526D93">
              <w:rPr>
                <w:rFonts w:ascii="Calibri" w:eastAsia="Calibri" w:hAnsi="Calibri" w:cs="Arial"/>
                <w:sz w:val="18"/>
                <w:lang w:val="en-US"/>
              </w:rPr>
              <w:t>oraz</w:t>
            </w:r>
            <w:proofErr w:type="spellEnd"/>
            <w:r w:rsidRPr="00526D93">
              <w:rPr>
                <w:rFonts w:ascii="Calibri" w:eastAsia="Calibri" w:hAnsi="Calibri" w:cs="Arial"/>
                <w:sz w:val="18"/>
                <w:lang w:val="en-US"/>
              </w:rPr>
              <w:t xml:space="preserve"> IPv6 source guard</w:t>
            </w:r>
          </w:p>
          <w:p w14:paraId="6860BDB6" w14:textId="77777777" w:rsidR="00526D93" w:rsidRPr="00526D93" w:rsidRDefault="00526D93" w:rsidP="00526D93">
            <w:pPr>
              <w:numPr>
                <w:ilvl w:val="2"/>
                <w:numId w:val="25"/>
              </w:numPr>
              <w:spacing w:after="160" w:line="259" w:lineRule="auto"/>
              <w:contextualSpacing/>
              <w:jc w:val="both"/>
              <w:rPr>
                <w:rFonts w:ascii="Calibri" w:eastAsia="Calibri" w:hAnsi="Calibri" w:cs="Arial"/>
                <w:sz w:val="18"/>
                <w:lang w:val="en-US"/>
              </w:rPr>
            </w:pPr>
            <w:r w:rsidRPr="00526D93">
              <w:rPr>
                <w:rFonts w:ascii="Calibri" w:eastAsia="Calibri" w:hAnsi="Calibri" w:cs="Arial"/>
                <w:sz w:val="18"/>
                <w:lang w:val="en-US"/>
              </w:rPr>
              <w:t>RA guard</w:t>
            </w:r>
          </w:p>
          <w:p w14:paraId="625ACE80" w14:textId="77777777" w:rsidR="00526D93" w:rsidRPr="00526D93" w:rsidRDefault="00526D93" w:rsidP="00526D93">
            <w:pPr>
              <w:numPr>
                <w:ilvl w:val="1"/>
                <w:numId w:val="26"/>
              </w:numPr>
              <w:spacing w:after="160" w:line="259" w:lineRule="auto"/>
              <w:contextualSpacing/>
              <w:jc w:val="both"/>
              <w:rPr>
                <w:rFonts w:ascii="Calibri" w:eastAsia="Calibri" w:hAnsi="Calibri" w:cs="Arial"/>
                <w:sz w:val="18"/>
              </w:rPr>
            </w:pPr>
            <w:r w:rsidRPr="00526D93">
              <w:rPr>
                <w:rFonts w:ascii="Calibri" w:eastAsia="Calibri" w:hAnsi="Calibri" w:cs="Arial"/>
                <w:sz w:val="18"/>
              </w:rPr>
              <w:t>Obsługa wspólnego ESI dla implementacji redundantnego połączenia urządzeń końcowych z LACP do 4 różnych przełączników jednocześnie.</w:t>
            </w:r>
          </w:p>
          <w:p w14:paraId="50B0E71B" w14:textId="77777777" w:rsidR="00526D93" w:rsidRPr="00526D93" w:rsidRDefault="00526D93" w:rsidP="00526D93">
            <w:pPr>
              <w:numPr>
                <w:ilvl w:val="1"/>
                <w:numId w:val="26"/>
              </w:numPr>
              <w:spacing w:after="160" w:line="259" w:lineRule="auto"/>
              <w:contextualSpacing/>
              <w:jc w:val="both"/>
              <w:rPr>
                <w:rFonts w:ascii="Calibri" w:eastAsia="Calibri" w:hAnsi="Calibri" w:cs="Arial"/>
                <w:sz w:val="18"/>
              </w:rPr>
            </w:pPr>
            <w:proofErr w:type="spellStart"/>
            <w:r w:rsidRPr="00526D93">
              <w:rPr>
                <w:rFonts w:ascii="Calibri" w:eastAsia="Calibri" w:hAnsi="Calibri" w:cs="Arial"/>
                <w:sz w:val="18"/>
              </w:rPr>
              <w:t>Ruting</w:t>
            </w:r>
            <w:proofErr w:type="spellEnd"/>
            <w:r w:rsidRPr="00526D93">
              <w:rPr>
                <w:rFonts w:ascii="Calibri" w:eastAsia="Calibri" w:hAnsi="Calibri" w:cs="Arial"/>
                <w:sz w:val="18"/>
              </w:rPr>
              <w:t xml:space="preserve"> IPv4 oraz IPv6 pomiędzy segmentami VXLAN, dla pakietów </w:t>
            </w:r>
            <w:proofErr w:type="spellStart"/>
            <w:r w:rsidRPr="00526D93">
              <w:rPr>
                <w:rFonts w:ascii="Calibri" w:eastAsia="Calibri" w:hAnsi="Calibri" w:cs="Arial"/>
                <w:sz w:val="18"/>
              </w:rPr>
              <w:t>unicast</w:t>
            </w:r>
            <w:proofErr w:type="spellEnd"/>
            <w:r w:rsidRPr="00526D93">
              <w:rPr>
                <w:rFonts w:ascii="Calibri" w:eastAsia="Calibri" w:hAnsi="Calibri" w:cs="Arial"/>
                <w:sz w:val="18"/>
              </w:rPr>
              <w:t xml:space="preserve"> implementowany jako ERB (</w:t>
            </w:r>
            <w:proofErr w:type="spellStart"/>
            <w:r w:rsidRPr="00526D93">
              <w:rPr>
                <w:rFonts w:ascii="Calibri" w:eastAsia="Calibri" w:hAnsi="Calibri" w:cs="Arial"/>
                <w:sz w:val="18"/>
              </w:rPr>
              <w:t>edge</w:t>
            </w:r>
            <w:proofErr w:type="spellEnd"/>
            <w:r w:rsidRPr="00526D93">
              <w:rPr>
                <w:rFonts w:ascii="Calibri" w:eastAsia="Calibri" w:hAnsi="Calibri" w:cs="Arial"/>
                <w:sz w:val="18"/>
              </w:rPr>
              <w:t xml:space="preserve"> </w:t>
            </w:r>
            <w:proofErr w:type="spellStart"/>
            <w:r w:rsidRPr="00526D93">
              <w:rPr>
                <w:rFonts w:ascii="Calibri" w:eastAsia="Calibri" w:hAnsi="Calibri" w:cs="Arial"/>
                <w:sz w:val="18"/>
              </w:rPr>
              <w:t>routed</w:t>
            </w:r>
            <w:proofErr w:type="spellEnd"/>
            <w:r w:rsidRPr="00526D93">
              <w:rPr>
                <w:rFonts w:ascii="Calibri" w:eastAsia="Calibri" w:hAnsi="Calibri" w:cs="Arial"/>
                <w:sz w:val="18"/>
              </w:rPr>
              <w:t xml:space="preserve">) w trybie symetrycznym i asymetrycznym, według rozgłoszeń typu 2 oraz 5 EVPN M-BGP, w trybach </w:t>
            </w:r>
            <w:proofErr w:type="spellStart"/>
            <w:r w:rsidRPr="00526D93">
              <w:rPr>
                <w:rFonts w:ascii="Calibri" w:eastAsia="Calibri" w:hAnsi="Calibri" w:cs="Arial"/>
                <w:sz w:val="18"/>
              </w:rPr>
              <w:t>vlan-aware</w:t>
            </w:r>
            <w:proofErr w:type="spellEnd"/>
            <w:r w:rsidRPr="00526D93">
              <w:rPr>
                <w:rFonts w:ascii="Calibri" w:eastAsia="Calibri" w:hAnsi="Calibri" w:cs="Arial"/>
                <w:sz w:val="18"/>
              </w:rPr>
              <w:t xml:space="preserve"> oraz </w:t>
            </w:r>
            <w:proofErr w:type="spellStart"/>
            <w:r w:rsidRPr="00526D93">
              <w:rPr>
                <w:rFonts w:ascii="Calibri" w:eastAsia="Calibri" w:hAnsi="Calibri" w:cs="Arial"/>
                <w:sz w:val="18"/>
              </w:rPr>
              <w:t>vlan-based</w:t>
            </w:r>
            <w:proofErr w:type="spellEnd"/>
            <w:r w:rsidRPr="00526D93">
              <w:rPr>
                <w:rFonts w:ascii="Calibri" w:eastAsia="Calibri" w:hAnsi="Calibri" w:cs="Arial"/>
                <w:sz w:val="18"/>
              </w:rPr>
              <w:t>.</w:t>
            </w:r>
          </w:p>
          <w:p w14:paraId="2D9ED226" w14:textId="77777777" w:rsidR="00526D93" w:rsidRPr="00526D93" w:rsidRDefault="00526D93" w:rsidP="00526D93">
            <w:pPr>
              <w:numPr>
                <w:ilvl w:val="1"/>
                <w:numId w:val="26"/>
              </w:numPr>
              <w:spacing w:after="160" w:line="259" w:lineRule="auto"/>
              <w:contextualSpacing/>
              <w:jc w:val="both"/>
              <w:rPr>
                <w:rFonts w:ascii="Calibri" w:eastAsia="Calibri" w:hAnsi="Calibri" w:cs="Arial"/>
                <w:sz w:val="18"/>
                <w:lang w:val="en-US"/>
              </w:rPr>
            </w:pPr>
            <w:proofErr w:type="spellStart"/>
            <w:r w:rsidRPr="00526D93">
              <w:rPr>
                <w:rFonts w:ascii="Calibri" w:eastAsia="Calibri" w:hAnsi="Calibri" w:cs="Arial"/>
                <w:sz w:val="18"/>
                <w:lang w:val="en-US"/>
              </w:rPr>
              <w:t>Wsparcie</w:t>
            </w:r>
            <w:proofErr w:type="spellEnd"/>
            <w:r w:rsidRPr="00526D93">
              <w:rPr>
                <w:rFonts w:ascii="Calibri" w:eastAsia="Calibri" w:hAnsi="Calibri" w:cs="Arial"/>
                <w:sz w:val="18"/>
                <w:lang w:val="en-US"/>
              </w:rPr>
              <w:t xml:space="preserve"> </w:t>
            </w:r>
            <w:proofErr w:type="spellStart"/>
            <w:r w:rsidRPr="00526D93">
              <w:rPr>
                <w:rFonts w:ascii="Calibri" w:eastAsia="Calibri" w:hAnsi="Calibri" w:cs="Arial"/>
                <w:sz w:val="18"/>
                <w:lang w:val="en-US"/>
              </w:rPr>
              <w:t>dla</w:t>
            </w:r>
            <w:proofErr w:type="spellEnd"/>
            <w:r w:rsidRPr="00526D93">
              <w:rPr>
                <w:rFonts w:ascii="Calibri" w:eastAsia="Calibri" w:hAnsi="Calibri" w:cs="Arial"/>
                <w:sz w:val="18"/>
                <w:lang w:val="en-US"/>
              </w:rPr>
              <w:t xml:space="preserve"> DHCP relay</w:t>
            </w:r>
          </w:p>
          <w:p w14:paraId="40F0BF64" w14:textId="77777777" w:rsidR="00526D93" w:rsidRPr="00526D93" w:rsidRDefault="00526D93" w:rsidP="00526D93">
            <w:pPr>
              <w:numPr>
                <w:ilvl w:val="1"/>
                <w:numId w:val="26"/>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ARP </w:t>
            </w:r>
            <w:proofErr w:type="spellStart"/>
            <w:r w:rsidRPr="00526D93">
              <w:rPr>
                <w:rFonts w:ascii="Calibri" w:eastAsia="Calibri" w:hAnsi="Calibri" w:cs="Arial"/>
                <w:sz w:val="18"/>
              </w:rPr>
              <w:t>proxy</w:t>
            </w:r>
            <w:proofErr w:type="spellEnd"/>
          </w:p>
          <w:p w14:paraId="6EEB3305" w14:textId="77777777" w:rsidR="00526D93" w:rsidRPr="00526D93" w:rsidRDefault="00526D93" w:rsidP="00526D93">
            <w:pPr>
              <w:numPr>
                <w:ilvl w:val="1"/>
                <w:numId w:val="26"/>
              </w:numPr>
              <w:spacing w:after="160" w:line="259" w:lineRule="auto"/>
              <w:contextualSpacing/>
              <w:jc w:val="both"/>
              <w:rPr>
                <w:rFonts w:ascii="Calibri" w:eastAsia="Calibri" w:hAnsi="Calibri" w:cs="Arial"/>
                <w:sz w:val="18"/>
              </w:rPr>
            </w:pPr>
            <w:r w:rsidRPr="00526D93">
              <w:rPr>
                <w:rFonts w:ascii="Calibri" w:eastAsia="Calibri" w:hAnsi="Calibri" w:cs="Arial"/>
                <w:sz w:val="18"/>
              </w:rPr>
              <w:t>Funkcjonalność </w:t>
            </w:r>
            <w:proofErr w:type="spellStart"/>
            <w:r w:rsidRPr="00526D93">
              <w:rPr>
                <w:rFonts w:ascii="Calibri" w:eastAsia="Calibri" w:hAnsi="Calibri" w:cs="Arial"/>
                <w:sz w:val="18"/>
              </w:rPr>
              <w:t>anycast</w:t>
            </w:r>
            <w:proofErr w:type="spellEnd"/>
            <w:r w:rsidRPr="00526D93">
              <w:rPr>
                <w:rFonts w:ascii="Calibri" w:eastAsia="Calibri" w:hAnsi="Calibri" w:cs="Arial"/>
                <w:sz w:val="18"/>
              </w:rPr>
              <w:t xml:space="preserve"> </w:t>
            </w:r>
            <w:proofErr w:type="spellStart"/>
            <w:r w:rsidRPr="00526D93">
              <w:rPr>
                <w:rFonts w:ascii="Calibri" w:eastAsia="Calibri" w:hAnsi="Calibri" w:cs="Arial"/>
                <w:sz w:val="18"/>
              </w:rPr>
              <w:t>gateway</w:t>
            </w:r>
            <w:proofErr w:type="spellEnd"/>
            <w:r w:rsidRPr="00526D93">
              <w:rPr>
                <w:rFonts w:ascii="Calibri" w:eastAsia="Calibri" w:hAnsi="Calibri" w:cs="Arial"/>
                <w:sz w:val="18"/>
              </w:rPr>
              <w:t xml:space="preserve"> IPv4 i IPv6 w sieci nakładkowej</w:t>
            </w:r>
          </w:p>
          <w:p w14:paraId="501142E6" w14:textId="77777777" w:rsidR="00526D93" w:rsidRPr="00526D93" w:rsidRDefault="00526D93" w:rsidP="00526D93">
            <w:pPr>
              <w:numPr>
                <w:ilvl w:val="1"/>
                <w:numId w:val="26"/>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Dynamiczny </w:t>
            </w:r>
            <w:proofErr w:type="spellStart"/>
            <w:r w:rsidRPr="00526D93">
              <w:rPr>
                <w:rFonts w:ascii="Calibri" w:eastAsia="Calibri" w:hAnsi="Calibri" w:cs="Arial"/>
                <w:sz w:val="18"/>
              </w:rPr>
              <w:t>ruting</w:t>
            </w:r>
            <w:proofErr w:type="spellEnd"/>
            <w:r w:rsidRPr="00526D93">
              <w:rPr>
                <w:rFonts w:ascii="Calibri" w:eastAsia="Calibri" w:hAnsi="Calibri" w:cs="Arial"/>
                <w:sz w:val="18"/>
              </w:rPr>
              <w:t xml:space="preserve"> w sieci nakładkowej (</w:t>
            </w:r>
            <w:proofErr w:type="spellStart"/>
            <w:r w:rsidRPr="00526D93">
              <w:rPr>
                <w:rFonts w:ascii="Calibri" w:eastAsia="Calibri" w:hAnsi="Calibri" w:cs="Arial"/>
                <w:sz w:val="18"/>
              </w:rPr>
              <w:t>overlay</w:t>
            </w:r>
            <w:proofErr w:type="spellEnd"/>
            <w:r w:rsidRPr="00526D93">
              <w:rPr>
                <w:rFonts w:ascii="Calibri" w:eastAsia="Calibri" w:hAnsi="Calibri" w:cs="Arial"/>
                <w:sz w:val="18"/>
              </w:rPr>
              <w:t xml:space="preserve">) z wykorzystaniem protokołów ISIS, OSPF oraz BGP.  Musi istnieć możliwość dynamicznego zestawienia sesji protokołu </w:t>
            </w:r>
            <w:proofErr w:type="spellStart"/>
            <w:r w:rsidRPr="00526D93">
              <w:rPr>
                <w:rFonts w:ascii="Calibri" w:eastAsia="Calibri" w:hAnsi="Calibri" w:cs="Arial"/>
                <w:sz w:val="18"/>
              </w:rPr>
              <w:t>rutingu</w:t>
            </w:r>
            <w:proofErr w:type="spellEnd"/>
            <w:r w:rsidRPr="00526D93">
              <w:rPr>
                <w:rFonts w:ascii="Calibri" w:eastAsia="Calibri" w:hAnsi="Calibri" w:cs="Arial"/>
                <w:sz w:val="18"/>
              </w:rPr>
              <w:t xml:space="preserve"> zarówno przez bezpośrednio dołączony interfejs, jak i przez tunel VXLAN (tzn. do przełącznika zdalnego).  W szczególności, musi być poprawnie obsługiwany scenariusz wielu </w:t>
            </w:r>
            <w:proofErr w:type="spellStart"/>
            <w:r w:rsidRPr="00526D93">
              <w:rPr>
                <w:rFonts w:ascii="Calibri" w:eastAsia="Calibri" w:hAnsi="Calibri" w:cs="Arial"/>
                <w:sz w:val="18"/>
              </w:rPr>
              <w:t>peeringów</w:t>
            </w:r>
            <w:proofErr w:type="spellEnd"/>
            <w:r w:rsidRPr="00526D93">
              <w:rPr>
                <w:rFonts w:ascii="Calibri" w:eastAsia="Calibri" w:hAnsi="Calibri" w:cs="Arial"/>
                <w:sz w:val="18"/>
              </w:rPr>
              <w:t xml:space="preserve"> protokołu </w:t>
            </w:r>
            <w:proofErr w:type="spellStart"/>
            <w:r w:rsidRPr="00526D93">
              <w:rPr>
                <w:rFonts w:ascii="Calibri" w:eastAsia="Calibri" w:hAnsi="Calibri" w:cs="Arial"/>
                <w:sz w:val="18"/>
              </w:rPr>
              <w:t>rutingu</w:t>
            </w:r>
            <w:proofErr w:type="spellEnd"/>
            <w:r w:rsidRPr="00526D93">
              <w:rPr>
                <w:rFonts w:ascii="Calibri" w:eastAsia="Calibri" w:hAnsi="Calibri" w:cs="Arial"/>
                <w:sz w:val="18"/>
              </w:rPr>
              <w:t xml:space="preserve"> w jednej podsieci L3 VXLAN, do różnych przełączników, lokalnych lub zdalnych z perspektywy urządzeń do nich fizycznie przyłączonych. Dodatkowo, musi istnieć możliwość konfiguracji BFD dla sesji protokołu </w:t>
            </w:r>
            <w:proofErr w:type="spellStart"/>
            <w:r w:rsidRPr="00526D93">
              <w:rPr>
                <w:rFonts w:ascii="Calibri" w:eastAsia="Calibri" w:hAnsi="Calibri" w:cs="Arial"/>
                <w:sz w:val="18"/>
              </w:rPr>
              <w:t>rutingu</w:t>
            </w:r>
            <w:proofErr w:type="spellEnd"/>
          </w:p>
          <w:p w14:paraId="4140439A" w14:textId="77777777" w:rsidR="00526D93" w:rsidRPr="00526D93" w:rsidRDefault="00526D93" w:rsidP="00526D93">
            <w:pPr>
              <w:numPr>
                <w:ilvl w:val="1"/>
                <w:numId w:val="26"/>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Replikacja </w:t>
            </w:r>
            <w:proofErr w:type="spellStart"/>
            <w:r w:rsidRPr="00526D93">
              <w:rPr>
                <w:rFonts w:ascii="Calibri" w:eastAsia="Calibri" w:hAnsi="Calibri" w:cs="Arial"/>
                <w:sz w:val="18"/>
              </w:rPr>
              <w:t>multicastów</w:t>
            </w:r>
            <w:proofErr w:type="spellEnd"/>
            <w:r w:rsidRPr="00526D93">
              <w:rPr>
                <w:rFonts w:ascii="Calibri" w:eastAsia="Calibri" w:hAnsi="Calibri" w:cs="Arial"/>
                <w:sz w:val="18"/>
              </w:rPr>
              <w:t xml:space="preserve"> w sieci nakładkowej (VXLAN </w:t>
            </w:r>
            <w:proofErr w:type="spellStart"/>
            <w:r w:rsidRPr="00526D93">
              <w:rPr>
                <w:rFonts w:ascii="Calibri" w:eastAsia="Calibri" w:hAnsi="Calibri" w:cs="Arial"/>
                <w:sz w:val="18"/>
              </w:rPr>
              <w:t>overlay</w:t>
            </w:r>
            <w:proofErr w:type="spellEnd"/>
            <w:r w:rsidRPr="00526D93">
              <w:rPr>
                <w:rFonts w:ascii="Calibri" w:eastAsia="Calibri" w:hAnsi="Calibri" w:cs="Arial"/>
                <w:sz w:val="18"/>
              </w:rPr>
              <w:t xml:space="preserve">) uwzględniająca: </w:t>
            </w:r>
          </w:p>
          <w:p w14:paraId="596E40D0" w14:textId="77777777" w:rsidR="00526D93" w:rsidRPr="00526D93" w:rsidRDefault="00526D93" w:rsidP="00526D93">
            <w:pPr>
              <w:numPr>
                <w:ilvl w:val="2"/>
                <w:numId w:val="28"/>
              </w:numPr>
              <w:spacing w:after="160" w:line="259" w:lineRule="auto"/>
              <w:contextualSpacing/>
              <w:jc w:val="both"/>
              <w:rPr>
                <w:rFonts w:ascii="Calibri" w:eastAsia="Calibri" w:hAnsi="Calibri" w:cs="Arial"/>
                <w:sz w:val="18"/>
                <w:lang w:val="en-US"/>
              </w:rPr>
            </w:pPr>
            <w:r w:rsidRPr="00526D93">
              <w:rPr>
                <w:rFonts w:ascii="Calibri" w:eastAsia="Calibri" w:hAnsi="Calibri" w:cs="Arial"/>
                <w:sz w:val="18"/>
                <w:lang w:val="en-US"/>
              </w:rPr>
              <w:t xml:space="preserve">Obsługa IGMP (v2, v3, snooping) </w:t>
            </w:r>
            <w:proofErr w:type="spellStart"/>
            <w:r w:rsidRPr="00526D93">
              <w:rPr>
                <w:rFonts w:ascii="Calibri" w:eastAsia="Calibri" w:hAnsi="Calibri" w:cs="Arial"/>
                <w:sz w:val="18"/>
                <w:lang w:val="en-US"/>
              </w:rPr>
              <w:t>oraz</w:t>
            </w:r>
            <w:proofErr w:type="spellEnd"/>
            <w:r w:rsidRPr="00526D93">
              <w:rPr>
                <w:rFonts w:ascii="Calibri" w:eastAsia="Calibri" w:hAnsi="Calibri" w:cs="Arial"/>
                <w:sz w:val="18"/>
                <w:lang w:val="en-US"/>
              </w:rPr>
              <w:t xml:space="preserve"> MLD (v1, v2, snooping).</w:t>
            </w:r>
          </w:p>
          <w:p w14:paraId="75B94B8B" w14:textId="77777777" w:rsidR="00526D93" w:rsidRPr="00526D93" w:rsidRDefault="00526D93" w:rsidP="00526D93">
            <w:pPr>
              <w:numPr>
                <w:ilvl w:val="2"/>
                <w:numId w:val="28"/>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Kierowanie </w:t>
            </w:r>
            <w:proofErr w:type="spellStart"/>
            <w:r w:rsidRPr="00526D93">
              <w:rPr>
                <w:rFonts w:ascii="Calibri" w:eastAsia="Calibri" w:hAnsi="Calibri" w:cs="Arial"/>
                <w:sz w:val="18"/>
              </w:rPr>
              <w:t>multicastów</w:t>
            </w:r>
            <w:proofErr w:type="spellEnd"/>
            <w:r w:rsidRPr="00526D93">
              <w:rPr>
                <w:rFonts w:ascii="Calibri" w:eastAsia="Calibri" w:hAnsi="Calibri" w:cs="Arial"/>
                <w:sz w:val="18"/>
              </w:rPr>
              <w:t xml:space="preserve"> wg aktywnych rejestracji IGMP/MLD </w:t>
            </w:r>
            <w:proofErr w:type="spellStart"/>
            <w:r w:rsidRPr="00526D93">
              <w:rPr>
                <w:rFonts w:ascii="Calibri" w:eastAsia="Calibri" w:hAnsi="Calibri" w:cs="Arial"/>
                <w:sz w:val="18"/>
              </w:rPr>
              <w:t>Join</w:t>
            </w:r>
            <w:proofErr w:type="spellEnd"/>
            <w:r w:rsidRPr="00526D93">
              <w:rPr>
                <w:rFonts w:ascii="Calibri" w:eastAsia="Calibri" w:hAnsi="Calibri" w:cs="Arial"/>
                <w:sz w:val="18"/>
              </w:rPr>
              <w:t xml:space="preserve"> z wykorzystaniem tras EVPN M-BGP typu 6-8.</w:t>
            </w:r>
          </w:p>
          <w:p w14:paraId="6094077C" w14:textId="77777777" w:rsidR="00526D93" w:rsidRPr="00526D93" w:rsidRDefault="00526D93" w:rsidP="00526D93">
            <w:pPr>
              <w:numPr>
                <w:ilvl w:val="2"/>
                <w:numId w:val="28"/>
              </w:numPr>
              <w:spacing w:after="160" w:line="259" w:lineRule="auto"/>
              <w:contextualSpacing/>
              <w:jc w:val="both"/>
              <w:rPr>
                <w:rFonts w:ascii="Calibri" w:eastAsia="Calibri" w:hAnsi="Calibri" w:cs="Arial"/>
                <w:sz w:val="18"/>
              </w:rPr>
            </w:pPr>
            <w:proofErr w:type="spellStart"/>
            <w:r w:rsidRPr="00526D93">
              <w:rPr>
                <w:rFonts w:ascii="Calibri" w:eastAsia="Calibri" w:hAnsi="Calibri" w:cs="Arial"/>
                <w:sz w:val="18"/>
              </w:rPr>
              <w:lastRenderedPageBreak/>
              <w:t>Ruting</w:t>
            </w:r>
            <w:proofErr w:type="spellEnd"/>
            <w:r w:rsidRPr="00526D93">
              <w:rPr>
                <w:rFonts w:ascii="Calibri" w:eastAsia="Calibri" w:hAnsi="Calibri" w:cs="Arial"/>
                <w:sz w:val="18"/>
              </w:rPr>
              <w:t xml:space="preserve"> </w:t>
            </w:r>
            <w:proofErr w:type="spellStart"/>
            <w:r w:rsidRPr="00526D93">
              <w:rPr>
                <w:rFonts w:ascii="Calibri" w:eastAsia="Calibri" w:hAnsi="Calibri" w:cs="Arial"/>
                <w:sz w:val="18"/>
              </w:rPr>
              <w:t>multicastów</w:t>
            </w:r>
            <w:proofErr w:type="spellEnd"/>
            <w:r w:rsidRPr="00526D93">
              <w:rPr>
                <w:rFonts w:ascii="Calibri" w:eastAsia="Calibri" w:hAnsi="Calibri" w:cs="Arial"/>
                <w:sz w:val="18"/>
              </w:rPr>
              <w:t xml:space="preserve"> pomiędzy podsieciami L3, </w:t>
            </w:r>
            <w:proofErr w:type="spellStart"/>
            <w:r w:rsidRPr="00526D93">
              <w:rPr>
                <w:rFonts w:ascii="Calibri" w:eastAsia="Calibri" w:hAnsi="Calibri" w:cs="Arial"/>
                <w:sz w:val="18"/>
              </w:rPr>
              <w:t>ruting</w:t>
            </w:r>
            <w:proofErr w:type="spellEnd"/>
            <w:r w:rsidRPr="00526D93">
              <w:rPr>
                <w:rFonts w:ascii="Calibri" w:eastAsia="Calibri" w:hAnsi="Calibri" w:cs="Arial"/>
                <w:sz w:val="18"/>
              </w:rPr>
              <w:t xml:space="preserve"> zewnętrzny z wykorzystaniem PIM</w:t>
            </w:r>
          </w:p>
          <w:p w14:paraId="29F000C8" w14:textId="77777777" w:rsidR="00526D93" w:rsidRPr="00526D93" w:rsidRDefault="00526D93" w:rsidP="00526D93">
            <w:pPr>
              <w:numPr>
                <w:ilvl w:val="2"/>
                <w:numId w:val="28"/>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Replikacja </w:t>
            </w:r>
            <w:proofErr w:type="spellStart"/>
            <w:r w:rsidRPr="00526D93">
              <w:rPr>
                <w:rFonts w:ascii="Calibri" w:eastAsia="Calibri" w:hAnsi="Calibri" w:cs="Arial"/>
                <w:sz w:val="18"/>
              </w:rPr>
              <w:t>multicastów</w:t>
            </w:r>
            <w:proofErr w:type="spellEnd"/>
            <w:r w:rsidRPr="00526D93">
              <w:rPr>
                <w:rFonts w:ascii="Calibri" w:eastAsia="Calibri" w:hAnsi="Calibri" w:cs="Arial"/>
                <w:sz w:val="18"/>
              </w:rPr>
              <w:t xml:space="preserve"> na wejściu (</w:t>
            </w:r>
            <w:proofErr w:type="spellStart"/>
            <w:r w:rsidRPr="00526D93">
              <w:rPr>
                <w:rFonts w:ascii="Calibri" w:eastAsia="Calibri" w:hAnsi="Calibri" w:cs="Arial"/>
                <w:sz w:val="18"/>
              </w:rPr>
              <w:t>ingress</w:t>
            </w:r>
            <w:proofErr w:type="spellEnd"/>
            <w:r w:rsidRPr="00526D93">
              <w:rPr>
                <w:rFonts w:ascii="Calibri" w:eastAsia="Calibri" w:hAnsi="Calibri" w:cs="Arial"/>
                <w:sz w:val="18"/>
              </w:rPr>
              <w:t xml:space="preserve"> </w:t>
            </w:r>
            <w:proofErr w:type="spellStart"/>
            <w:r w:rsidRPr="00526D93">
              <w:rPr>
                <w:rFonts w:ascii="Calibri" w:eastAsia="Calibri" w:hAnsi="Calibri" w:cs="Arial"/>
                <w:sz w:val="18"/>
              </w:rPr>
              <w:t>replication</w:t>
            </w:r>
            <w:proofErr w:type="spellEnd"/>
            <w:r w:rsidRPr="00526D93">
              <w:rPr>
                <w:rFonts w:ascii="Calibri" w:eastAsia="Calibri" w:hAnsi="Calibri" w:cs="Arial"/>
                <w:sz w:val="18"/>
              </w:rPr>
              <w:t xml:space="preserve">) oraz mechanizm oddawania replikacji </w:t>
            </w:r>
            <w:proofErr w:type="spellStart"/>
            <w:r w:rsidRPr="00526D93">
              <w:rPr>
                <w:rFonts w:ascii="Calibri" w:eastAsia="Calibri" w:hAnsi="Calibri" w:cs="Arial"/>
                <w:sz w:val="18"/>
              </w:rPr>
              <w:t>multicastów</w:t>
            </w:r>
            <w:proofErr w:type="spellEnd"/>
            <w:r w:rsidRPr="00526D93">
              <w:rPr>
                <w:rFonts w:ascii="Calibri" w:eastAsia="Calibri" w:hAnsi="Calibri" w:cs="Arial"/>
                <w:sz w:val="18"/>
              </w:rPr>
              <w:t xml:space="preserve"> do wykonania na innym urządzeniu (</w:t>
            </w:r>
            <w:proofErr w:type="spellStart"/>
            <w:r w:rsidRPr="00526D93">
              <w:rPr>
                <w:rFonts w:ascii="Calibri" w:eastAsia="Calibri" w:hAnsi="Calibri" w:cs="Arial"/>
                <w:sz w:val="18"/>
              </w:rPr>
              <w:t>replication</w:t>
            </w:r>
            <w:proofErr w:type="spellEnd"/>
            <w:r w:rsidRPr="00526D93">
              <w:rPr>
                <w:rFonts w:ascii="Calibri" w:eastAsia="Calibri" w:hAnsi="Calibri" w:cs="Arial"/>
                <w:sz w:val="18"/>
              </w:rPr>
              <w:t xml:space="preserve"> </w:t>
            </w:r>
            <w:proofErr w:type="spellStart"/>
            <w:r w:rsidRPr="00526D93">
              <w:rPr>
                <w:rFonts w:ascii="Calibri" w:eastAsia="Calibri" w:hAnsi="Calibri" w:cs="Arial"/>
                <w:sz w:val="18"/>
              </w:rPr>
              <w:t>client</w:t>
            </w:r>
            <w:proofErr w:type="spellEnd"/>
            <w:r w:rsidRPr="00526D93">
              <w:rPr>
                <w:rFonts w:ascii="Calibri" w:eastAsia="Calibri" w:hAnsi="Calibri" w:cs="Arial"/>
                <w:sz w:val="18"/>
              </w:rPr>
              <w:t>)</w:t>
            </w:r>
          </w:p>
          <w:p w14:paraId="775ABF3C" w14:textId="77777777" w:rsidR="00526D93" w:rsidRPr="00526D93" w:rsidRDefault="00526D93" w:rsidP="00526D93">
            <w:pPr>
              <w:numPr>
                <w:ilvl w:val="2"/>
                <w:numId w:val="28"/>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Mapowanie </w:t>
            </w:r>
            <w:proofErr w:type="spellStart"/>
            <w:r w:rsidRPr="00526D93">
              <w:rPr>
                <w:rFonts w:ascii="Calibri" w:eastAsia="Calibri" w:hAnsi="Calibri" w:cs="Arial"/>
                <w:sz w:val="18"/>
              </w:rPr>
              <w:t>multicastów</w:t>
            </w:r>
            <w:proofErr w:type="spellEnd"/>
            <w:r w:rsidRPr="00526D93">
              <w:rPr>
                <w:rFonts w:ascii="Calibri" w:eastAsia="Calibri" w:hAnsi="Calibri" w:cs="Arial"/>
                <w:sz w:val="18"/>
              </w:rPr>
              <w:t xml:space="preserve"> w sieci </w:t>
            </w:r>
            <w:proofErr w:type="spellStart"/>
            <w:r w:rsidRPr="00526D93">
              <w:rPr>
                <w:rFonts w:ascii="Calibri" w:eastAsia="Calibri" w:hAnsi="Calibri" w:cs="Arial"/>
                <w:sz w:val="18"/>
              </w:rPr>
              <w:t>overlay</w:t>
            </w:r>
            <w:proofErr w:type="spellEnd"/>
            <w:r w:rsidRPr="00526D93">
              <w:rPr>
                <w:rFonts w:ascii="Calibri" w:eastAsia="Calibri" w:hAnsi="Calibri" w:cs="Arial"/>
                <w:sz w:val="18"/>
              </w:rPr>
              <w:t xml:space="preserve"> do </w:t>
            </w:r>
            <w:proofErr w:type="spellStart"/>
            <w:r w:rsidRPr="00526D93">
              <w:rPr>
                <w:rFonts w:ascii="Calibri" w:eastAsia="Calibri" w:hAnsi="Calibri" w:cs="Arial"/>
                <w:sz w:val="18"/>
              </w:rPr>
              <w:t>unicastów</w:t>
            </w:r>
            <w:proofErr w:type="spellEnd"/>
            <w:r w:rsidRPr="00526D93">
              <w:rPr>
                <w:rFonts w:ascii="Calibri" w:eastAsia="Calibri" w:hAnsi="Calibri" w:cs="Arial"/>
                <w:sz w:val="18"/>
              </w:rPr>
              <w:t xml:space="preserve"> w sieci podkładowej (</w:t>
            </w:r>
            <w:proofErr w:type="spellStart"/>
            <w:r w:rsidRPr="00526D93">
              <w:rPr>
                <w:rFonts w:ascii="Calibri" w:eastAsia="Calibri" w:hAnsi="Calibri" w:cs="Arial"/>
                <w:sz w:val="18"/>
              </w:rPr>
              <w:t>underlay</w:t>
            </w:r>
            <w:proofErr w:type="spellEnd"/>
            <w:r w:rsidRPr="00526D93">
              <w:rPr>
                <w:rFonts w:ascii="Calibri" w:eastAsia="Calibri" w:hAnsi="Calibri" w:cs="Arial"/>
                <w:sz w:val="18"/>
              </w:rPr>
              <w:t xml:space="preserve">) </w:t>
            </w:r>
          </w:p>
          <w:p w14:paraId="6F67650B" w14:textId="77777777" w:rsidR="00526D93" w:rsidRPr="00526D93" w:rsidRDefault="00526D93" w:rsidP="00526D93">
            <w:pPr>
              <w:numPr>
                <w:ilvl w:val="1"/>
                <w:numId w:val="27"/>
              </w:numPr>
              <w:spacing w:after="160" w:line="259" w:lineRule="auto"/>
              <w:contextualSpacing/>
              <w:jc w:val="both"/>
              <w:rPr>
                <w:rFonts w:ascii="Calibri" w:eastAsia="Calibri" w:hAnsi="Calibri" w:cs="Arial"/>
                <w:sz w:val="18"/>
                <w:lang w:val="en-US"/>
              </w:rPr>
            </w:pPr>
            <w:proofErr w:type="spellStart"/>
            <w:r w:rsidRPr="00526D93">
              <w:rPr>
                <w:rFonts w:ascii="Calibri" w:eastAsia="Calibri" w:hAnsi="Calibri" w:cs="Arial"/>
                <w:sz w:val="18"/>
                <w:lang w:val="en-US"/>
              </w:rPr>
              <w:t>Obsługa</w:t>
            </w:r>
            <w:proofErr w:type="spellEnd"/>
            <w:r w:rsidRPr="00526D93">
              <w:rPr>
                <w:rFonts w:ascii="Calibri" w:eastAsia="Calibri" w:hAnsi="Calibri" w:cs="Arial"/>
                <w:sz w:val="18"/>
                <w:lang w:val="en-US"/>
              </w:rPr>
              <w:t xml:space="preserve"> </w:t>
            </w:r>
            <w:proofErr w:type="spellStart"/>
            <w:r w:rsidRPr="00526D93">
              <w:rPr>
                <w:rFonts w:ascii="Calibri" w:eastAsia="Calibri" w:hAnsi="Calibri" w:cs="Arial"/>
                <w:sz w:val="18"/>
                <w:lang w:val="en-US"/>
              </w:rPr>
              <w:t>broadcastów</w:t>
            </w:r>
            <w:proofErr w:type="spellEnd"/>
            <w:r w:rsidRPr="00526D93">
              <w:rPr>
                <w:rFonts w:ascii="Calibri" w:eastAsia="Calibri" w:hAnsi="Calibri" w:cs="Arial"/>
                <w:sz w:val="18"/>
                <w:lang w:val="en-US"/>
              </w:rPr>
              <w:t xml:space="preserve"> Wake on LAN</w:t>
            </w:r>
          </w:p>
          <w:p w14:paraId="6C9C47C3" w14:textId="77777777" w:rsidR="00526D93" w:rsidRPr="00526D93" w:rsidRDefault="00526D93" w:rsidP="00526D93">
            <w:pPr>
              <w:numPr>
                <w:ilvl w:val="1"/>
                <w:numId w:val="27"/>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Możliwość nadpisywania </w:t>
            </w:r>
            <w:proofErr w:type="spellStart"/>
            <w:r w:rsidRPr="00526D93">
              <w:rPr>
                <w:rFonts w:ascii="Calibri" w:eastAsia="Calibri" w:hAnsi="Calibri" w:cs="Arial"/>
                <w:sz w:val="18"/>
              </w:rPr>
              <w:t>vlan</w:t>
            </w:r>
            <w:proofErr w:type="spellEnd"/>
            <w:r w:rsidRPr="00526D93">
              <w:rPr>
                <w:rFonts w:ascii="Calibri" w:eastAsia="Calibri" w:hAnsi="Calibri" w:cs="Arial"/>
                <w:sz w:val="18"/>
              </w:rPr>
              <w:t xml:space="preserve"> id per port fizyczny urządzenia</w:t>
            </w:r>
          </w:p>
          <w:p w14:paraId="4279EBEA" w14:textId="77777777" w:rsidR="00526D93" w:rsidRPr="00526D93" w:rsidRDefault="00526D93" w:rsidP="00526D93">
            <w:pPr>
              <w:numPr>
                <w:ilvl w:val="1"/>
                <w:numId w:val="27"/>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Możliwość tunelowania </w:t>
            </w:r>
            <w:proofErr w:type="spellStart"/>
            <w:r w:rsidRPr="00526D93">
              <w:rPr>
                <w:rFonts w:ascii="Calibri" w:eastAsia="Calibri" w:hAnsi="Calibri" w:cs="Arial"/>
                <w:sz w:val="18"/>
              </w:rPr>
              <w:t>tagów</w:t>
            </w:r>
            <w:proofErr w:type="spellEnd"/>
            <w:r w:rsidRPr="00526D93">
              <w:rPr>
                <w:rFonts w:ascii="Calibri" w:eastAsia="Calibri" w:hAnsi="Calibri" w:cs="Arial"/>
                <w:sz w:val="18"/>
              </w:rPr>
              <w:t xml:space="preserve"> 802.1Q przez </w:t>
            </w:r>
            <w:proofErr w:type="spellStart"/>
            <w:r w:rsidRPr="00526D93">
              <w:rPr>
                <w:rFonts w:ascii="Calibri" w:eastAsia="Calibri" w:hAnsi="Calibri" w:cs="Arial"/>
                <w:sz w:val="18"/>
              </w:rPr>
              <w:t>vxlan</w:t>
            </w:r>
            <w:proofErr w:type="spellEnd"/>
          </w:p>
          <w:p w14:paraId="5A5C5562" w14:textId="77777777" w:rsidR="00526D93" w:rsidRPr="00526D93" w:rsidRDefault="00526D93" w:rsidP="00526D93">
            <w:pPr>
              <w:numPr>
                <w:ilvl w:val="1"/>
                <w:numId w:val="27"/>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Obsługa </w:t>
            </w:r>
            <w:proofErr w:type="spellStart"/>
            <w:r w:rsidRPr="00526D93">
              <w:rPr>
                <w:rFonts w:ascii="Calibri" w:eastAsia="Calibri" w:hAnsi="Calibri" w:cs="Arial"/>
                <w:sz w:val="18"/>
              </w:rPr>
              <w:t>tagów</w:t>
            </w:r>
            <w:proofErr w:type="spellEnd"/>
            <w:r w:rsidRPr="00526D93">
              <w:rPr>
                <w:rFonts w:ascii="Calibri" w:eastAsia="Calibri" w:hAnsi="Calibri" w:cs="Arial"/>
                <w:sz w:val="18"/>
              </w:rPr>
              <w:t xml:space="preserve"> bezpieczeństwa (SGT) przez sieć VXLAN i możliwość filtracji na ich podstawie, z uwzględnieniem ruchu lokalnego (wewnątrz pojedynczego przełącznika) </w:t>
            </w:r>
          </w:p>
          <w:p w14:paraId="23448797" w14:textId="77777777" w:rsidR="00526D93" w:rsidRPr="00526D93" w:rsidRDefault="00526D93" w:rsidP="00526D93">
            <w:pPr>
              <w:numPr>
                <w:ilvl w:val="1"/>
                <w:numId w:val="27"/>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Zabezpieczenia przed zapętleniem uwzględniające automatyczne </w:t>
            </w:r>
            <w:proofErr w:type="spellStart"/>
            <w:r w:rsidRPr="00526D93">
              <w:rPr>
                <w:rFonts w:ascii="Calibri" w:eastAsia="Calibri" w:hAnsi="Calibri" w:cs="Arial"/>
                <w:sz w:val="18"/>
              </w:rPr>
              <w:t>wyblokowywanie</w:t>
            </w:r>
            <w:proofErr w:type="spellEnd"/>
            <w:r w:rsidRPr="00526D93">
              <w:rPr>
                <w:rFonts w:ascii="Calibri" w:eastAsia="Calibri" w:hAnsi="Calibri" w:cs="Arial"/>
                <w:sz w:val="18"/>
              </w:rPr>
              <w:t xml:space="preserve"> odpowiednich portów na podstawie obserwacji przepisywania adresów MAC</w:t>
            </w:r>
          </w:p>
          <w:p w14:paraId="1712706B" w14:textId="77777777" w:rsidR="00526D93" w:rsidRPr="00526D93" w:rsidRDefault="00526D93" w:rsidP="00526D93">
            <w:pPr>
              <w:numPr>
                <w:ilvl w:val="1"/>
                <w:numId w:val="27"/>
              </w:numPr>
              <w:spacing w:after="160" w:line="259" w:lineRule="auto"/>
              <w:contextualSpacing/>
              <w:jc w:val="both"/>
              <w:rPr>
                <w:rFonts w:ascii="Calibri" w:eastAsia="Calibri" w:hAnsi="Calibri" w:cs="Arial"/>
                <w:sz w:val="18"/>
              </w:rPr>
            </w:pPr>
            <w:r w:rsidRPr="00526D93">
              <w:rPr>
                <w:rFonts w:ascii="Calibri" w:eastAsia="Calibri" w:hAnsi="Calibri" w:cs="Arial"/>
                <w:sz w:val="18"/>
              </w:rPr>
              <w:t>Zszywanie VXLAN (regenerowanie nagłówków z przepisaniem oznaczeń VNI oraz adresów IP VTEP) dla typów 2 i 5 rozgłoszeń EVPN M-BGP.</w:t>
            </w:r>
          </w:p>
          <w:p w14:paraId="396F7411" w14:textId="77777777" w:rsidR="00526D93" w:rsidRPr="00526D93" w:rsidRDefault="00526D93" w:rsidP="00526D93">
            <w:pPr>
              <w:numPr>
                <w:ilvl w:val="1"/>
                <w:numId w:val="27"/>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Fast </w:t>
            </w:r>
            <w:proofErr w:type="spellStart"/>
            <w:r w:rsidRPr="00526D93">
              <w:rPr>
                <w:rFonts w:ascii="Calibri" w:eastAsia="Calibri" w:hAnsi="Calibri" w:cs="Arial"/>
                <w:sz w:val="18"/>
              </w:rPr>
              <w:t>reroute</w:t>
            </w:r>
            <w:proofErr w:type="spellEnd"/>
            <w:r w:rsidRPr="00526D93">
              <w:rPr>
                <w:rFonts w:ascii="Calibri" w:eastAsia="Calibri" w:hAnsi="Calibri" w:cs="Arial"/>
                <w:sz w:val="18"/>
              </w:rPr>
              <w:t xml:space="preserve"> dla awarii pojedynczego linku do urządzenia </w:t>
            </w:r>
            <w:proofErr w:type="spellStart"/>
            <w:r w:rsidRPr="00526D93">
              <w:rPr>
                <w:rFonts w:ascii="Calibri" w:eastAsia="Calibri" w:hAnsi="Calibri" w:cs="Arial"/>
                <w:sz w:val="18"/>
              </w:rPr>
              <w:t>multihomed</w:t>
            </w:r>
            <w:proofErr w:type="spellEnd"/>
            <w:r w:rsidRPr="00526D93">
              <w:rPr>
                <w:rFonts w:ascii="Calibri" w:eastAsia="Calibri" w:hAnsi="Calibri" w:cs="Arial"/>
                <w:sz w:val="18"/>
              </w:rPr>
              <w:t xml:space="preserve">: przełącznik musi umieć bezprzerwowo odesłać otrzymany ruch do urządzenia redundantnego </w:t>
            </w:r>
          </w:p>
          <w:p w14:paraId="03C476B0" w14:textId="77777777" w:rsidR="00526D93" w:rsidRPr="00526D93" w:rsidRDefault="00526D93" w:rsidP="00722FAF">
            <w:pPr>
              <w:numPr>
                <w:ilvl w:val="0"/>
                <w:numId w:val="43"/>
              </w:numPr>
              <w:spacing w:after="160" w:line="259" w:lineRule="auto"/>
              <w:contextualSpacing/>
              <w:jc w:val="both"/>
              <w:rPr>
                <w:rFonts w:ascii="Calibri" w:eastAsia="Calibri" w:hAnsi="Calibri" w:cs="Arial"/>
                <w:sz w:val="18"/>
              </w:rPr>
            </w:pPr>
            <w:r w:rsidRPr="00526D93">
              <w:rPr>
                <w:rFonts w:ascii="Calibri" w:eastAsia="Calibri" w:hAnsi="Calibri" w:cs="Arial"/>
                <w:sz w:val="18"/>
              </w:rPr>
              <w:t>Urządzenie musi obsługiwać protokół redundancji VRRP dla IPv4 i IPv6</w:t>
            </w:r>
          </w:p>
          <w:p w14:paraId="2309EE7E" w14:textId="77777777" w:rsidR="00526D93" w:rsidRPr="00526D93" w:rsidRDefault="00526D93" w:rsidP="00722FAF">
            <w:pPr>
              <w:numPr>
                <w:ilvl w:val="0"/>
                <w:numId w:val="43"/>
              </w:numPr>
              <w:spacing w:after="160" w:line="259" w:lineRule="auto"/>
              <w:contextualSpacing/>
              <w:jc w:val="both"/>
              <w:rPr>
                <w:rFonts w:ascii="Calibri" w:eastAsia="Calibri" w:hAnsi="Calibri" w:cs="Arial"/>
                <w:sz w:val="18"/>
              </w:rPr>
            </w:pPr>
            <w:r w:rsidRPr="00526D93">
              <w:rPr>
                <w:rFonts w:ascii="Calibri" w:eastAsia="Calibri" w:hAnsi="Calibri" w:cs="Arial"/>
                <w:sz w:val="18"/>
              </w:rPr>
              <w:t>Mechanizm BFD musi być obsługiwany dla IPv4 oraz IPv6, dla BGP, ISIS i OSPF.</w:t>
            </w:r>
          </w:p>
          <w:p w14:paraId="4F0F2639" w14:textId="77777777" w:rsidR="00526D93" w:rsidRPr="00526D93" w:rsidRDefault="00526D93" w:rsidP="00722FAF">
            <w:pPr>
              <w:numPr>
                <w:ilvl w:val="0"/>
                <w:numId w:val="43"/>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Urządzenie ma możliwość pracy jako przełącznik MPLS LSR i obsługi RSVP </w:t>
            </w:r>
            <w:proofErr w:type="spellStart"/>
            <w:r w:rsidRPr="00526D93">
              <w:rPr>
                <w:rFonts w:ascii="Calibri" w:eastAsia="Calibri" w:hAnsi="Calibri" w:cs="Arial"/>
                <w:sz w:val="18"/>
              </w:rPr>
              <w:t>Traffic</w:t>
            </w:r>
            <w:proofErr w:type="spellEnd"/>
            <w:r w:rsidRPr="00526D93">
              <w:rPr>
                <w:rFonts w:ascii="Calibri" w:eastAsia="Calibri" w:hAnsi="Calibri" w:cs="Arial"/>
                <w:sz w:val="18"/>
              </w:rPr>
              <w:t xml:space="preserve"> Engineering (OSPF i ISIS), a także jako ruter PE obsługujący L3VPN oraz L2 </w:t>
            </w:r>
            <w:proofErr w:type="spellStart"/>
            <w:r w:rsidRPr="00526D93">
              <w:rPr>
                <w:rFonts w:ascii="Calibri" w:eastAsia="Calibri" w:hAnsi="Calibri" w:cs="Arial"/>
                <w:sz w:val="18"/>
              </w:rPr>
              <w:t>circuit</w:t>
            </w:r>
            <w:proofErr w:type="spellEnd"/>
            <w:r w:rsidRPr="00526D93">
              <w:rPr>
                <w:rFonts w:ascii="Calibri" w:eastAsia="Calibri" w:hAnsi="Calibri" w:cs="Arial"/>
                <w:sz w:val="18"/>
              </w:rPr>
              <w:t xml:space="preserve">; </w:t>
            </w:r>
            <w:bookmarkStart w:id="13" w:name="_Hlk216352032"/>
            <w:r w:rsidRPr="00526D93">
              <w:rPr>
                <w:rFonts w:ascii="Calibri" w:eastAsia="Calibri" w:hAnsi="Calibri" w:cs="Arial"/>
                <w:sz w:val="18"/>
              </w:rPr>
              <w:t>jeżeli funkcjonalność ta jest odrębnie licencjonowana, to licencja na tę funkcjonalność nie musi być dostarczana w ramach niniejszego postępowania.</w:t>
            </w:r>
          </w:p>
          <w:bookmarkEnd w:id="13"/>
          <w:p w14:paraId="133A395E" w14:textId="77777777" w:rsidR="00526D93" w:rsidRPr="00526D93" w:rsidRDefault="00526D93" w:rsidP="00722FAF">
            <w:pPr>
              <w:numPr>
                <w:ilvl w:val="0"/>
                <w:numId w:val="43"/>
              </w:numPr>
              <w:spacing w:after="160" w:line="259" w:lineRule="auto"/>
              <w:contextualSpacing/>
              <w:jc w:val="both"/>
              <w:rPr>
                <w:rFonts w:ascii="Calibri" w:eastAsia="Calibri" w:hAnsi="Calibri" w:cs="Arial"/>
                <w:sz w:val="18"/>
              </w:rPr>
            </w:pPr>
            <w:r w:rsidRPr="00526D93">
              <w:rPr>
                <w:rFonts w:ascii="Calibri" w:eastAsia="Calibri" w:hAnsi="Calibri" w:cs="Arial"/>
                <w:sz w:val="18"/>
              </w:rPr>
              <w:t>Urządzenie musi posiadać funkcję filtrowania ruchu wchodzącego i wychodzącego z wszystkich interfejsów (ACL). Filtrowanie musi odbywać się co najmniej na podstawie adresów MAC oraz IPv4/IPv6 łącznie, tzn. pojedyncza definicja ACE (</w:t>
            </w:r>
            <w:proofErr w:type="spellStart"/>
            <w:r w:rsidRPr="00526D93">
              <w:rPr>
                <w:rFonts w:ascii="Calibri" w:eastAsia="Calibri" w:hAnsi="Calibri" w:cs="Arial"/>
                <w:sz w:val="18"/>
              </w:rPr>
              <w:t>access</w:t>
            </w:r>
            <w:proofErr w:type="spellEnd"/>
            <w:r w:rsidRPr="00526D93">
              <w:rPr>
                <w:rFonts w:ascii="Calibri" w:eastAsia="Calibri" w:hAnsi="Calibri" w:cs="Arial"/>
                <w:sz w:val="18"/>
              </w:rPr>
              <w:t xml:space="preserve"> </w:t>
            </w:r>
            <w:proofErr w:type="spellStart"/>
            <w:r w:rsidRPr="00526D93">
              <w:rPr>
                <w:rFonts w:ascii="Calibri" w:eastAsia="Calibri" w:hAnsi="Calibri" w:cs="Arial"/>
                <w:sz w:val="18"/>
              </w:rPr>
              <w:t>control</w:t>
            </w:r>
            <w:proofErr w:type="spellEnd"/>
            <w:r w:rsidRPr="00526D93">
              <w:rPr>
                <w:rFonts w:ascii="Calibri" w:eastAsia="Calibri" w:hAnsi="Calibri" w:cs="Arial"/>
                <w:sz w:val="18"/>
              </w:rPr>
              <w:t xml:space="preserve"> </w:t>
            </w:r>
            <w:proofErr w:type="spellStart"/>
            <w:r w:rsidRPr="00526D93">
              <w:rPr>
                <w:rFonts w:ascii="Calibri" w:eastAsia="Calibri" w:hAnsi="Calibri" w:cs="Arial"/>
                <w:sz w:val="18"/>
              </w:rPr>
              <w:t>entry</w:t>
            </w:r>
            <w:proofErr w:type="spellEnd"/>
            <w:r w:rsidRPr="00526D93">
              <w:rPr>
                <w:rFonts w:ascii="Calibri" w:eastAsia="Calibri" w:hAnsi="Calibri" w:cs="Arial"/>
                <w:sz w:val="18"/>
              </w:rPr>
              <w:t>) może objąć zarówno nagłówek L2 jak i L3 IPv6 w całości</w:t>
            </w:r>
            <w:r w:rsidRPr="00526D93">
              <w:rPr>
                <w:rFonts w:ascii="Calibri" w:eastAsia="Calibri" w:hAnsi="Calibri" w:cs="Arial"/>
                <w:color w:val="000000"/>
                <w:sz w:val="18"/>
              </w:rPr>
              <w:t>. Nie jest dopuszczalne rozwiązanie, w którym dla spełnienia tego warunku filtrowanie wymaga konfiguracji ciągu bajtów (liczbowo bądź jako string) dla jednego z nagłówków L2 bądź L3 bez nazwania poszczególnych pól nagłówka.</w:t>
            </w:r>
            <w:r w:rsidRPr="00526D93">
              <w:rPr>
                <w:rFonts w:ascii="Calibri" w:eastAsia="Calibri" w:hAnsi="Calibri" w:cs="Arial"/>
                <w:sz w:val="18"/>
              </w:rPr>
              <w:t xml:space="preserve"> Włączenie filtrowania nie może powodować degradacji wydajności urządzenia, tzn. musi być realizowane sprzętowo z prędkością łącza.</w:t>
            </w:r>
          </w:p>
          <w:p w14:paraId="3BB78AC3" w14:textId="77777777" w:rsidR="00526D93" w:rsidRPr="00526D93" w:rsidRDefault="00526D93" w:rsidP="00722FAF">
            <w:pPr>
              <w:numPr>
                <w:ilvl w:val="0"/>
                <w:numId w:val="43"/>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Urządzenie wspiera uwierzytelnienie 802.1X wraz z możliwością przypisania urządzeń do odrębnych </w:t>
            </w:r>
            <w:proofErr w:type="spellStart"/>
            <w:r w:rsidRPr="00526D93">
              <w:rPr>
                <w:rFonts w:ascii="Calibri" w:eastAsia="Calibri" w:hAnsi="Calibri" w:cs="Arial"/>
                <w:sz w:val="18"/>
              </w:rPr>
              <w:t>vlanów</w:t>
            </w:r>
            <w:proofErr w:type="spellEnd"/>
            <w:r w:rsidRPr="00526D93">
              <w:rPr>
                <w:rFonts w:ascii="Calibri" w:eastAsia="Calibri" w:hAnsi="Calibri" w:cs="Arial"/>
                <w:sz w:val="18"/>
              </w:rPr>
              <w:t xml:space="preserve"> i przyznania im odrębnych grup SGT przez serwer RADIUS.</w:t>
            </w:r>
          </w:p>
          <w:p w14:paraId="0B533CD9" w14:textId="77777777" w:rsidR="00526D93" w:rsidRPr="00526D93" w:rsidRDefault="00526D93" w:rsidP="00722FAF">
            <w:pPr>
              <w:numPr>
                <w:ilvl w:val="0"/>
                <w:numId w:val="43"/>
              </w:numPr>
              <w:spacing w:after="160" w:line="259" w:lineRule="auto"/>
              <w:contextualSpacing/>
              <w:jc w:val="both"/>
              <w:rPr>
                <w:rFonts w:ascii="Calibri" w:eastAsia="Calibri" w:hAnsi="Calibri" w:cs="Arial"/>
                <w:sz w:val="18"/>
              </w:rPr>
            </w:pPr>
            <w:r w:rsidRPr="00526D93">
              <w:rPr>
                <w:rFonts w:ascii="Calibri" w:eastAsia="Calibri" w:hAnsi="Calibri" w:cs="Arial"/>
                <w:sz w:val="18"/>
              </w:rPr>
              <w:t>Urządzenie musi obsługiwać protokół SNMP w wersjach 1, 2 i 3. Urządzenie musi udostępniać za pomocą protokołu SNMP co najmniej 64 bitowe liczniki ramek i bajtów wysłanych i odebranych na poszczególnych interfejsach tranzytowych.  Urządzenie musi udostępniać za pomocą protokołu SNMP liczniki odebranych ramek zawierających błędy na poszczególnych interfejsach tranzytowych. Urządzenie musi udostępniać za pomocą CLI liczniki ramek wysłanych, odebranych oraz zawierających błędy na poszczególnych interfejsach tranzytowych. Ponadto po SNMP muszą być dostępne liczniki pakietów i bajtów przechwyconych przez poszczególne filtry ruchu (ACL).</w:t>
            </w:r>
          </w:p>
          <w:p w14:paraId="13521ACA" w14:textId="77777777" w:rsidR="00526D93" w:rsidRPr="00526D93" w:rsidRDefault="00526D93" w:rsidP="00722FAF">
            <w:pPr>
              <w:numPr>
                <w:ilvl w:val="0"/>
                <w:numId w:val="43"/>
              </w:numPr>
              <w:spacing w:after="160" w:line="259" w:lineRule="auto"/>
              <w:contextualSpacing/>
              <w:jc w:val="both"/>
              <w:rPr>
                <w:rFonts w:ascii="Calibri" w:eastAsia="Calibri" w:hAnsi="Calibri" w:cs="Arial"/>
                <w:sz w:val="18"/>
              </w:rPr>
            </w:pPr>
            <w:r w:rsidRPr="00526D93">
              <w:rPr>
                <w:rFonts w:ascii="Calibri" w:eastAsia="Calibri" w:hAnsi="Calibri" w:cs="Arial"/>
                <w:sz w:val="18"/>
              </w:rPr>
              <w:t>Urządzenie wspiera funkcjonalność SPAN i ERSPAN, tzn. wysłanie kopii ruchu na porcie/</w:t>
            </w:r>
            <w:proofErr w:type="spellStart"/>
            <w:r w:rsidRPr="00526D93">
              <w:rPr>
                <w:rFonts w:ascii="Calibri" w:eastAsia="Calibri" w:hAnsi="Calibri" w:cs="Arial"/>
                <w:sz w:val="18"/>
              </w:rPr>
              <w:t>vlanie</w:t>
            </w:r>
            <w:proofErr w:type="spellEnd"/>
            <w:r w:rsidRPr="00526D93">
              <w:rPr>
                <w:rFonts w:ascii="Calibri" w:eastAsia="Calibri" w:hAnsi="Calibri" w:cs="Arial"/>
                <w:sz w:val="18"/>
              </w:rPr>
              <w:t xml:space="preserve"> na inny port fizyczny bądź wskazany adres IP.</w:t>
            </w:r>
          </w:p>
          <w:p w14:paraId="4FDA7593" w14:textId="77777777" w:rsidR="00526D93" w:rsidRPr="00526D93" w:rsidRDefault="00526D93" w:rsidP="00722FAF">
            <w:pPr>
              <w:numPr>
                <w:ilvl w:val="0"/>
                <w:numId w:val="43"/>
              </w:numPr>
              <w:spacing w:after="160" w:line="259" w:lineRule="auto"/>
              <w:contextualSpacing/>
              <w:jc w:val="both"/>
              <w:rPr>
                <w:rFonts w:ascii="Calibri" w:eastAsia="Calibri" w:hAnsi="Calibri" w:cs="Arial"/>
                <w:sz w:val="18"/>
              </w:rPr>
            </w:pPr>
            <w:r w:rsidRPr="00526D93">
              <w:rPr>
                <w:rFonts w:ascii="Calibri" w:eastAsia="Calibri" w:hAnsi="Calibri" w:cs="Arial"/>
                <w:sz w:val="18"/>
              </w:rPr>
              <w:t>Urządzenie musi posiadać mechanizmy pozwalające na ograniczanie pasma dla ruchu wyjściowego i wejściowego na wszystkich interfejsach tranzytowych (z uwzględnieniem filtrów ruchu – ACL) oraz dla poszczególnych sieci VLAN.</w:t>
            </w:r>
          </w:p>
          <w:p w14:paraId="0ADD591B" w14:textId="77777777" w:rsidR="00526D93" w:rsidRPr="00526D93" w:rsidRDefault="00526D93" w:rsidP="00722FAF">
            <w:pPr>
              <w:numPr>
                <w:ilvl w:val="0"/>
                <w:numId w:val="43"/>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Urządzenie musi posiadać mechanizmy klasyfikowania i znakowania ruchu w oparciu o co najmniej 802.1p, DSCP, </w:t>
            </w:r>
            <w:proofErr w:type="spellStart"/>
            <w:r w:rsidRPr="00526D93">
              <w:rPr>
                <w:rFonts w:ascii="Calibri" w:eastAsia="Calibri" w:hAnsi="Calibri" w:cs="Arial"/>
                <w:sz w:val="18"/>
              </w:rPr>
              <w:t>ToS</w:t>
            </w:r>
            <w:proofErr w:type="spellEnd"/>
            <w:r w:rsidRPr="00526D93">
              <w:rPr>
                <w:rFonts w:ascii="Calibri" w:eastAsia="Calibri" w:hAnsi="Calibri" w:cs="Arial"/>
                <w:sz w:val="18"/>
              </w:rPr>
              <w:t>, oraz adresację z nagłówków L2/L3 na wszystkich portach tranzytowych oraz dla poszczególnych sieci VLAN. Znakowanie pakietów musi być wykonywane również przez tri-</w:t>
            </w:r>
            <w:proofErr w:type="spellStart"/>
            <w:r w:rsidRPr="00526D93">
              <w:rPr>
                <w:rFonts w:ascii="Calibri" w:eastAsia="Calibri" w:hAnsi="Calibri" w:cs="Arial"/>
                <w:sz w:val="18"/>
              </w:rPr>
              <w:t>colored</w:t>
            </w:r>
            <w:proofErr w:type="spellEnd"/>
            <w:r w:rsidRPr="00526D93">
              <w:rPr>
                <w:rFonts w:ascii="Calibri" w:eastAsia="Calibri" w:hAnsi="Calibri" w:cs="Arial"/>
                <w:sz w:val="18"/>
              </w:rPr>
              <w:t xml:space="preserve"> </w:t>
            </w:r>
            <w:proofErr w:type="spellStart"/>
            <w:r w:rsidRPr="00526D93">
              <w:rPr>
                <w:rFonts w:ascii="Calibri" w:eastAsia="Calibri" w:hAnsi="Calibri" w:cs="Arial"/>
                <w:sz w:val="18"/>
              </w:rPr>
              <w:t>policer</w:t>
            </w:r>
            <w:proofErr w:type="spellEnd"/>
            <w:r w:rsidRPr="00526D93">
              <w:rPr>
                <w:rFonts w:ascii="Calibri" w:eastAsia="Calibri" w:hAnsi="Calibri" w:cs="Arial"/>
                <w:sz w:val="18"/>
              </w:rPr>
              <w:t xml:space="preserve"> (RFC 2698).</w:t>
            </w:r>
          </w:p>
          <w:p w14:paraId="68B005F9" w14:textId="77777777" w:rsidR="00526D93" w:rsidRPr="00526D93" w:rsidRDefault="00526D93" w:rsidP="00722FAF">
            <w:pPr>
              <w:numPr>
                <w:ilvl w:val="0"/>
                <w:numId w:val="43"/>
              </w:numPr>
              <w:spacing w:after="160" w:line="259" w:lineRule="auto"/>
              <w:contextualSpacing/>
              <w:jc w:val="both"/>
              <w:rPr>
                <w:rFonts w:ascii="Calibri" w:eastAsia="Calibri" w:hAnsi="Calibri" w:cs="Arial"/>
                <w:sz w:val="18"/>
              </w:rPr>
            </w:pPr>
            <w:r w:rsidRPr="00526D93">
              <w:rPr>
                <w:rFonts w:ascii="Calibri" w:eastAsia="Calibri" w:hAnsi="Calibri" w:cs="Arial"/>
                <w:sz w:val="18"/>
              </w:rPr>
              <w:t>Urządzenie musi obsługiwać co najmniej 8 kolejek wyjściowych dla każdego portu tranzytowego oraz mechanizm WRED</w:t>
            </w:r>
          </w:p>
          <w:p w14:paraId="43E1FEE5" w14:textId="77777777" w:rsidR="00526D93" w:rsidRPr="00526D93" w:rsidRDefault="00526D93" w:rsidP="00722FAF">
            <w:pPr>
              <w:numPr>
                <w:ilvl w:val="0"/>
                <w:numId w:val="43"/>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Urządzenie musi obsługiwać DCQCN z uwzględnieniem 802.1Qbb PFC oraz ECN, w tym odpowiednie przepisywanie oznaczeń ECN pomiędzy nagłówkami </w:t>
            </w:r>
            <w:proofErr w:type="spellStart"/>
            <w:r w:rsidRPr="00526D93">
              <w:rPr>
                <w:rFonts w:ascii="Calibri" w:eastAsia="Calibri" w:hAnsi="Calibri" w:cs="Arial"/>
                <w:sz w:val="18"/>
              </w:rPr>
              <w:t>overlay</w:t>
            </w:r>
            <w:proofErr w:type="spellEnd"/>
            <w:r w:rsidRPr="00526D93">
              <w:rPr>
                <w:rFonts w:ascii="Calibri" w:eastAsia="Calibri" w:hAnsi="Calibri" w:cs="Arial"/>
                <w:sz w:val="18"/>
              </w:rPr>
              <w:t xml:space="preserve"> i </w:t>
            </w:r>
            <w:proofErr w:type="spellStart"/>
            <w:r w:rsidRPr="00526D93">
              <w:rPr>
                <w:rFonts w:ascii="Calibri" w:eastAsia="Calibri" w:hAnsi="Calibri" w:cs="Arial"/>
                <w:sz w:val="18"/>
              </w:rPr>
              <w:t>underlay</w:t>
            </w:r>
            <w:proofErr w:type="spellEnd"/>
            <w:r w:rsidRPr="00526D93">
              <w:rPr>
                <w:rFonts w:ascii="Calibri" w:eastAsia="Calibri" w:hAnsi="Calibri" w:cs="Arial"/>
                <w:sz w:val="18"/>
              </w:rPr>
              <w:t xml:space="preserve"> dla sieci EVPN VXLAN.</w:t>
            </w:r>
          </w:p>
          <w:p w14:paraId="4FFC5E13" w14:textId="77777777" w:rsidR="00526D93" w:rsidRPr="00526D93" w:rsidRDefault="00526D93" w:rsidP="00722FAF">
            <w:pPr>
              <w:numPr>
                <w:ilvl w:val="0"/>
                <w:numId w:val="43"/>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Urządzenie musi obsługiwać mechanizmy wykrywania i raportowania zjawisk </w:t>
            </w:r>
            <w:proofErr w:type="spellStart"/>
            <w:r w:rsidRPr="00526D93">
              <w:rPr>
                <w:rFonts w:ascii="Calibri" w:eastAsia="Calibri" w:hAnsi="Calibri" w:cs="Arial"/>
                <w:sz w:val="18"/>
              </w:rPr>
              <w:t>microburst</w:t>
            </w:r>
            <w:proofErr w:type="spellEnd"/>
            <w:r w:rsidRPr="00526D93">
              <w:rPr>
                <w:rFonts w:ascii="Calibri" w:eastAsia="Calibri" w:hAnsi="Calibri" w:cs="Arial"/>
                <w:sz w:val="18"/>
              </w:rPr>
              <w:t xml:space="preserve"> tzn. gubienia pakietów w wyniku przekroczenia pojemności bufora w poszczególnych klasach ruchu.  </w:t>
            </w:r>
          </w:p>
          <w:p w14:paraId="1FB1D24D" w14:textId="77777777" w:rsidR="00526D93" w:rsidRPr="00526D93" w:rsidRDefault="00526D93" w:rsidP="00722FAF">
            <w:pPr>
              <w:numPr>
                <w:ilvl w:val="0"/>
                <w:numId w:val="43"/>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Urządzenie musi obsługiwać sieci VLAN zgodnie z IEEE 802.1q, także z podwójnym </w:t>
            </w:r>
            <w:proofErr w:type="spellStart"/>
            <w:r w:rsidRPr="00526D93">
              <w:rPr>
                <w:rFonts w:ascii="Calibri" w:eastAsia="Calibri" w:hAnsi="Calibri" w:cs="Arial"/>
                <w:sz w:val="18"/>
              </w:rPr>
              <w:t>otagowaniem</w:t>
            </w:r>
            <w:proofErr w:type="spellEnd"/>
            <w:r w:rsidRPr="00526D93">
              <w:rPr>
                <w:rFonts w:ascii="Calibri" w:eastAsia="Calibri" w:hAnsi="Calibri" w:cs="Arial"/>
                <w:sz w:val="18"/>
              </w:rPr>
              <w:t xml:space="preserve"> (Q-in-Q).</w:t>
            </w:r>
          </w:p>
          <w:p w14:paraId="03DD8DD2" w14:textId="77777777" w:rsidR="00526D93" w:rsidRPr="00526D93" w:rsidRDefault="00526D93" w:rsidP="00722FAF">
            <w:pPr>
              <w:numPr>
                <w:ilvl w:val="0"/>
                <w:numId w:val="43"/>
              </w:numPr>
              <w:spacing w:after="160" w:line="259" w:lineRule="auto"/>
              <w:contextualSpacing/>
              <w:jc w:val="both"/>
              <w:rPr>
                <w:rFonts w:ascii="Calibri" w:eastAsia="Calibri" w:hAnsi="Calibri" w:cs="Arial"/>
                <w:sz w:val="18"/>
              </w:rPr>
            </w:pPr>
            <w:r w:rsidRPr="00526D93">
              <w:rPr>
                <w:rFonts w:ascii="Calibri" w:eastAsia="Calibri" w:hAnsi="Calibri" w:cs="Arial"/>
                <w:sz w:val="18"/>
              </w:rPr>
              <w:lastRenderedPageBreak/>
              <w:t xml:space="preserve">Urządzenie musi obsługiwać protokoły </w:t>
            </w:r>
            <w:proofErr w:type="spellStart"/>
            <w:r w:rsidRPr="00526D93">
              <w:rPr>
                <w:rFonts w:ascii="Calibri" w:eastAsia="Calibri" w:hAnsi="Calibri" w:cs="Arial"/>
                <w:sz w:val="18"/>
              </w:rPr>
              <w:t>Spanning</w:t>
            </w:r>
            <w:proofErr w:type="spellEnd"/>
            <w:r w:rsidRPr="00526D93">
              <w:rPr>
                <w:rFonts w:ascii="Calibri" w:eastAsia="Calibri" w:hAnsi="Calibri" w:cs="Arial"/>
                <w:sz w:val="18"/>
              </w:rPr>
              <w:t xml:space="preserve"> </w:t>
            </w:r>
            <w:proofErr w:type="spellStart"/>
            <w:r w:rsidRPr="00526D93">
              <w:rPr>
                <w:rFonts w:ascii="Calibri" w:eastAsia="Calibri" w:hAnsi="Calibri" w:cs="Arial"/>
                <w:sz w:val="18"/>
              </w:rPr>
              <w:t>Tree</w:t>
            </w:r>
            <w:proofErr w:type="spellEnd"/>
            <w:r w:rsidRPr="00526D93">
              <w:rPr>
                <w:rFonts w:ascii="Calibri" w:eastAsia="Calibri" w:hAnsi="Calibri" w:cs="Arial"/>
                <w:sz w:val="18"/>
              </w:rPr>
              <w:t xml:space="preserve"> – zgodnie z co najmniej IEEE 802.1d, 802.1w i 802.1s. </w:t>
            </w:r>
          </w:p>
          <w:p w14:paraId="65966D74" w14:textId="1724710A" w:rsidR="00526D93" w:rsidRDefault="00526D93" w:rsidP="00722FAF">
            <w:pPr>
              <w:numPr>
                <w:ilvl w:val="0"/>
                <w:numId w:val="43"/>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Urządzenia </w:t>
            </w:r>
            <w:r w:rsidR="00DC0DDC">
              <w:rPr>
                <w:rFonts w:ascii="Calibri" w:eastAsia="Calibri" w:hAnsi="Calibri" w:cs="Arial"/>
                <w:sz w:val="18"/>
              </w:rPr>
              <w:t>mu</w:t>
            </w:r>
            <w:r w:rsidR="000A7C26">
              <w:rPr>
                <w:rFonts w:ascii="Calibri" w:eastAsia="Calibri" w:hAnsi="Calibri" w:cs="Arial"/>
                <w:sz w:val="18"/>
              </w:rPr>
              <w:t xml:space="preserve">szą </w:t>
            </w:r>
            <w:r w:rsidR="00DC0DDC">
              <w:rPr>
                <w:rFonts w:ascii="Calibri" w:eastAsia="Calibri" w:hAnsi="Calibri" w:cs="Arial"/>
                <w:sz w:val="18"/>
              </w:rPr>
              <w:t>obsługiwać</w:t>
            </w:r>
            <w:r w:rsidRPr="00526D93">
              <w:rPr>
                <w:rFonts w:ascii="Calibri" w:eastAsia="Calibri" w:hAnsi="Calibri" w:cs="Arial"/>
                <w:sz w:val="18"/>
              </w:rPr>
              <w:t xml:space="preserve"> połącz</w:t>
            </w:r>
            <w:r w:rsidR="00DC0DDC">
              <w:rPr>
                <w:rFonts w:ascii="Calibri" w:eastAsia="Calibri" w:hAnsi="Calibri" w:cs="Arial"/>
                <w:sz w:val="18"/>
              </w:rPr>
              <w:t>enie</w:t>
            </w:r>
            <w:r w:rsidRPr="00526D93">
              <w:rPr>
                <w:rFonts w:ascii="Calibri" w:eastAsia="Calibri" w:hAnsi="Calibri" w:cs="Arial"/>
                <w:sz w:val="18"/>
              </w:rPr>
              <w:t xml:space="preserve"> w liczbie nie mniejszej niż 4 </w:t>
            </w:r>
            <w:r w:rsidR="00DC0DDC">
              <w:rPr>
                <w:rFonts w:ascii="Calibri" w:eastAsia="Calibri" w:hAnsi="Calibri" w:cs="Arial"/>
                <w:sz w:val="18"/>
              </w:rPr>
              <w:t>urządzenia</w:t>
            </w:r>
            <w:r w:rsidRPr="00526D93">
              <w:rPr>
                <w:rFonts w:ascii="Calibri" w:eastAsia="Calibri" w:hAnsi="Calibri" w:cs="Arial"/>
                <w:sz w:val="18"/>
              </w:rPr>
              <w:t xml:space="preserve"> połączone w jedno urządzenie logiczne, z wykorzystaniem standardowych interfejsów światłowodowych 100G i na odległość nie mniejszą niż 100m.  </w:t>
            </w:r>
          </w:p>
          <w:p w14:paraId="41045C50" w14:textId="1B4426E5" w:rsidR="000A7C26" w:rsidRPr="00526D93" w:rsidRDefault="000A7C26" w:rsidP="00722FAF">
            <w:pPr>
              <w:numPr>
                <w:ilvl w:val="0"/>
                <w:numId w:val="43"/>
              </w:numPr>
              <w:spacing w:after="160" w:line="259" w:lineRule="auto"/>
              <w:contextualSpacing/>
              <w:jc w:val="both"/>
              <w:rPr>
                <w:rFonts w:ascii="Calibri" w:eastAsia="Calibri" w:hAnsi="Calibri" w:cs="Arial"/>
                <w:sz w:val="18"/>
              </w:rPr>
            </w:pPr>
            <w:r w:rsidRPr="000A7C26">
              <w:rPr>
                <w:rFonts w:ascii="Calibri" w:eastAsia="Calibri" w:hAnsi="Calibri" w:cs="Arial"/>
                <w:sz w:val="18"/>
              </w:rPr>
              <w:t>Urządzenia mus</w:t>
            </w:r>
            <w:r>
              <w:rPr>
                <w:rFonts w:ascii="Calibri" w:eastAsia="Calibri" w:hAnsi="Calibri" w:cs="Arial"/>
                <w:sz w:val="18"/>
              </w:rPr>
              <w:t>zą</w:t>
            </w:r>
            <w:r w:rsidRPr="000A7C26">
              <w:rPr>
                <w:rFonts w:ascii="Calibri" w:eastAsia="Calibri" w:hAnsi="Calibri" w:cs="Arial"/>
                <w:sz w:val="18"/>
              </w:rPr>
              <w:t xml:space="preserve"> obsługiwać połączenie w liczbie nie mniejszej niż 4 urządzenia połączone w jedno urządzenie logiczne</w:t>
            </w:r>
            <w:r>
              <w:rPr>
                <w:rFonts w:ascii="Calibri" w:eastAsia="Calibri" w:hAnsi="Calibri" w:cs="Arial"/>
                <w:sz w:val="18"/>
              </w:rPr>
              <w:t xml:space="preserve"> z posiadanymi przez Zamawiającego urządzeniami </w:t>
            </w:r>
            <w:proofErr w:type="spellStart"/>
            <w:r w:rsidRPr="000A7C26">
              <w:rPr>
                <w:rFonts w:ascii="Calibri" w:eastAsia="Calibri" w:hAnsi="Calibri" w:cs="Arial"/>
                <w:sz w:val="18"/>
              </w:rPr>
              <w:t>Juniper</w:t>
            </w:r>
            <w:proofErr w:type="spellEnd"/>
            <w:r w:rsidRPr="000A7C26">
              <w:rPr>
                <w:rFonts w:ascii="Calibri" w:eastAsia="Calibri" w:hAnsi="Calibri" w:cs="Arial"/>
                <w:sz w:val="18"/>
              </w:rPr>
              <w:t xml:space="preserve"> EX 4600</w:t>
            </w:r>
            <w:r>
              <w:rPr>
                <w:rFonts w:ascii="Calibri" w:eastAsia="Calibri" w:hAnsi="Calibri" w:cs="Arial"/>
                <w:sz w:val="18"/>
              </w:rPr>
              <w:t>.</w:t>
            </w:r>
          </w:p>
          <w:p w14:paraId="56F1F5DF" w14:textId="77777777" w:rsidR="00526D93" w:rsidRPr="00526D93" w:rsidRDefault="00526D93" w:rsidP="00722FAF">
            <w:pPr>
              <w:keepNext/>
              <w:keepLines/>
              <w:spacing w:before="40" w:after="0" w:line="259" w:lineRule="auto"/>
              <w:outlineLvl w:val="1"/>
              <w:rPr>
                <w:rFonts w:ascii="Calibri Light" w:eastAsia="MS Gothic" w:hAnsi="Calibri Light" w:cs="Times New Roman"/>
                <w:color w:val="2E74B5"/>
                <w:sz w:val="18"/>
                <w:szCs w:val="26"/>
              </w:rPr>
            </w:pPr>
            <w:r w:rsidRPr="00526D93">
              <w:rPr>
                <w:rFonts w:ascii="Calibri Light" w:eastAsia="MS Gothic" w:hAnsi="Calibri Light" w:cs="Times New Roman"/>
                <w:color w:val="2E74B5"/>
                <w:sz w:val="18"/>
                <w:szCs w:val="26"/>
              </w:rPr>
              <w:t>IV. Zarządzanie urządzeniem</w:t>
            </w:r>
          </w:p>
          <w:p w14:paraId="1B725A15" w14:textId="77777777" w:rsidR="00526D93" w:rsidRPr="00526D93" w:rsidRDefault="00526D93" w:rsidP="00722FAF">
            <w:pPr>
              <w:numPr>
                <w:ilvl w:val="0"/>
                <w:numId w:val="44"/>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Interfejsy zarządzające urządzeniem obejmują CLI (konsola szeregowa oraz sesja SSH), wbudowane GUI, SNMP, </w:t>
            </w:r>
            <w:proofErr w:type="spellStart"/>
            <w:r w:rsidRPr="00526D93">
              <w:rPr>
                <w:rFonts w:ascii="Calibri" w:eastAsia="Calibri" w:hAnsi="Calibri" w:cs="Arial"/>
                <w:sz w:val="18"/>
              </w:rPr>
              <w:t>netconf</w:t>
            </w:r>
            <w:proofErr w:type="spellEnd"/>
            <w:r w:rsidRPr="00526D93">
              <w:rPr>
                <w:rFonts w:ascii="Calibri" w:eastAsia="Calibri" w:hAnsi="Calibri" w:cs="Arial"/>
                <w:sz w:val="18"/>
              </w:rPr>
              <w:t xml:space="preserve">, telemetria </w:t>
            </w:r>
            <w:proofErr w:type="spellStart"/>
            <w:r w:rsidRPr="00526D93">
              <w:rPr>
                <w:rFonts w:ascii="Calibri" w:eastAsia="Calibri" w:hAnsi="Calibri" w:cs="Arial"/>
                <w:sz w:val="18"/>
              </w:rPr>
              <w:t>gRPC</w:t>
            </w:r>
            <w:proofErr w:type="spellEnd"/>
            <w:r w:rsidRPr="00526D93">
              <w:rPr>
                <w:rFonts w:ascii="Calibri" w:eastAsia="Calibri" w:hAnsi="Calibri" w:cs="Arial"/>
                <w:sz w:val="18"/>
              </w:rPr>
              <w:t>.</w:t>
            </w:r>
          </w:p>
          <w:p w14:paraId="0CF6AAF4" w14:textId="77777777" w:rsidR="00526D93" w:rsidRPr="00526D93" w:rsidRDefault="00526D93" w:rsidP="00722FAF">
            <w:pPr>
              <w:numPr>
                <w:ilvl w:val="0"/>
                <w:numId w:val="44"/>
              </w:numPr>
              <w:spacing w:after="160" w:line="259" w:lineRule="auto"/>
              <w:contextualSpacing/>
              <w:jc w:val="both"/>
              <w:rPr>
                <w:rFonts w:ascii="Calibri" w:eastAsia="Calibri" w:hAnsi="Calibri" w:cs="Arial"/>
                <w:sz w:val="18"/>
              </w:rPr>
            </w:pPr>
            <w:r w:rsidRPr="00526D93">
              <w:rPr>
                <w:rFonts w:ascii="Calibri" w:eastAsia="Calibri" w:hAnsi="Calibri" w:cs="Arial"/>
                <w:sz w:val="18"/>
              </w:rPr>
              <w:t>Urządzenie wspiera uwierzytelnienie dostępu administracyjnego w zewnętrznej bazie użytkowników z wykorzystaniem protokołów RADIUS oraz TACACS+</w:t>
            </w:r>
          </w:p>
          <w:p w14:paraId="6E090584" w14:textId="77777777" w:rsidR="00526D93" w:rsidRPr="00526D93" w:rsidRDefault="00526D93" w:rsidP="00722FAF">
            <w:pPr>
              <w:numPr>
                <w:ilvl w:val="0"/>
                <w:numId w:val="44"/>
              </w:numPr>
              <w:spacing w:after="160" w:line="259" w:lineRule="auto"/>
              <w:contextualSpacing/>
              <w:jc w:val="both"/>
              <w:rPr>
                <w:rFonts w:ascii="Calibri" w:eastAsia="Calibri" w:hAnsi="Calibri" w:cs="Arial"/>
                <w:sz w:val="18"/>
              </w:rPr>
            </w:pPr>
            <w:r w:rsidRPr="00526D93">
              <w:rPr>
                <w:rFonts w:ascii="Calibri" w:eastAsia="Calibri" w:hAnsi="Calibri" w:cs="Arial"/>
                <w:sz w:val="18"/>
              </w:rPr>
              <w:t>Urządzenie umożliwia edycję konfiguracji wykonywalnej na urządzeniu bez natychmiastowego jej uruchamiania, blokowe uruchamianie zmian konfiguracyjnych, cofanie zmian konfiguracyjnych do poprzedniej wersji, a także automatyczne cofnięcie się do poprzedniej wersji konfiguracji w przypadku np. utraty łączności administracyjnej z urządzeniem w wyniku ostatniej wprowadzonej zmiany. W urządzeniu musi być przechowywanych automatycznie (tj. bez dodatkowych poleceń administracyjnych) nie mniej niż 20 poprzednich, kompletnych konfiguracji. </w:t>
            </w:r>
          </w:p>
          <w:p w14:paraId="6B257F9A" w14:textId="77777777" w:rsidR="00526D93" w:rsidRPr="00526D93" w:rsidRDefault="00526D93" w:rsidP="00722FAF">
            <w:pPr>
              <w:numPr>
                <w:ilvl w:val="0"/>
                <w:numId w:val="44"/>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Urządzenie wspiera automatyzację i </w:t>
            </w:r>
            <w:proofErr w:type="spellStart"/>
            <w:r w:rsidRPr="00526D93">
              <w:rPr>
                <w:rFonts w:ascii="Calibri" w:eastAsia="Calibri" w:hAnsi="Calibri" w:cs="Arial"/>
                <w:sz w:val="18"/>
              </w:rPr>
              <w:t>skryptowanie</w:t>
            </w:r>
            <w:proofErr w:type="spellEnd"/>
            <w:r w:rsidRPr="00526D93">
              <w:rPr>
                <w:rFonts w:ascii="Calibri" w:eastAsia="Calibri" w:hAnsi="Calibri" w:cs="Arial"/>
                <w:sz w:val="18"/>
              </w:rPr>
              <w:t xml:space="preserve"> zarówno w zakresie off-</w:t>
            </w:r>
            <w:proofErr w:type="spellStart"/>
            <w:r w:rsidRPr="00526D93">
              <w:rPr>
                <w:rFonts w:ascii="Calibri" w:eastAsia="Calibri" w:hAnsi="Calibri" w:cs="Arial"/>
                <w:sz w:val="18"/>
              </w:rPr>
              <w:t>box</w:t>
            </w:r>
            <w:proofErr w:type="spellEnd"/>
            <w:r w:rsidRPr="00526D93">
              <w:rPr>
                <w:rFonts w:ascii="Calibri" w:eastAsia="Calibri" w:hAnsi="Calibri" w:cs="Arial"/>
                <w:sz w:val="18"/>
              </w:rPr>
              <w:t xml:space="preserve">, jako zewnętrzne oprogramowanie komunikujące się z urządzeniem przez interfejs typu </w:t>
            </w:r>
            <w:proofErr w:type="spellStart"/>
            <w:r w:rsidRPr="00526D93">
              <w:rPr>
                <w:rFonts w:ascii="Calibri" w:eastAsia="Calibri" w:hAnsi="Calibri" w:cs="Arial"/>
                <w:sz w:val="18"/>
              </w:rPr>
              <w:t>Netconf</w:t>
            </w:r>
            <w:proofErr w:type="spellEnd"/>
            <w:r w:rsidRPr="00526D93">
              <w:rPr>
                <w:rFonts w:ascii="Calibri" w:eastAsia="Calibri" w:hAnsi="Calibri" w:cs="Arial"/>
                <w:sz w:val="18"/>
              </w:rPr>
              <w:t xml:space="preserve"> lub podobny, oraz on-</w:t>
            </w:r>
            <w:proofErr w:type="spellStart"/>
            <w:r w:rsidRPr="00526D93">
              <w:rPr>
                <w:rFonts w:ascii="Calibri" w:eastAsia="Calibri" w:hAnsi="Calibri" w:cs="Arial"/>
                <w:sz w:val="18"/>
              </w:rPr>
              <w:t>box</w:t>
            </w:r>
            <w:proofErr w:type="spellEnd"/>
            <w:r w:rsidRPr="00526D93">
              <w:rPr>
                <w:rFonts w:ascii="Calibri" w:eastAsia="Calibri" w:hAnsi="Calibri" w:cs="Arial"/>
                <w:sz w:val="18"/>
              </w:rPr>
              <w:t>, jako skrypt podejmujący akcje administracyjne z uwzględnieniem zmiany konfiguracji wykonywalnej własnej lub innego urządzenia jako reakcja na zdarzenia definiowalne na urządzeniu.</w:t>
            </w:r>
          </w:p>
          <w:p w14:paraId="189D3175" w14:textId="77777777" w:rsidR="00526D93" w:rsidRPr="00526D93" w:rsidRDefault="00526D93" w:rsidP="00722FAF">
            <w:pPr>
              <w:numPr>
                <w:ilvl w:val="0"/>
                <w:numId w:val="44"/>
              </w:numPr>
              <w:spacing w:after="160" w:line="259" w:lineRule="auto"/>
              <w:contextualSpacing/>
              <w:jc w:val="both"/>
              <w:rPr>
                <w:rFonts w:ascii="Calibri" w:eastAsia="Calibri" w:hAnsi="Calibri" w:cs="Arial"/>
                <w:sz w:val="18"/>
              </w:rPr>
            </w:pPr>
            <w:r w:rsidRPr="00526D93">
              <w:rPr>
                <w:rFonts w:ascii="Calibri" w:eastAsia="Calibri" w:hAnsi="Calibri" w:cs="Arial"/>
                <w:sz w:val="18"/>
              </w:rPr>
              <w:t>Musi istnieć możliwość zarządzania przełącznikiem z poziomu centralnego systemu zarządzania tego samego producenta.</w:t>
            </w:r>
          </w:p>
          <w:p w14:paraId="617F0861" w14:textId="77777777" w:rsidR="00526D93" w:rsidRPr="00526D93" w:rsidRDefault="00526D93" w:rsidP="00722FAF">
            <w:pPr>
              <w:numPr>
                <w:ilvl w:val="0"/>
                <w:numId w:val="44"/>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Centralny system zarządzania musi umożliwiać konfigurację dowolnych ustawień przełącznika, monitorowanie parametrów operacyjnych (nie mniej status interfejsów, obciążenie pamięci RAM, CPU, statystyk ruchu, liczników błędów, pobierania zasilania </w:t>
            </w:r>
            <w:proofErr w:type="spellStart"/>
            <w:r w:rsidRPr="00526D93">
              <w:rPr>
                <w:rFonts w:ascii="Calibri" w:eastAsia="Calibri" w:hAnsi="Calibri" w:cs="Arial"/>
                <w:sz w:val="18"/>
              </w:rPr>
              <w:t>PoE</w:t>
            </w:r>
            <w:proofErr w:type="spellEnd"/>
            <w:r w:rsidRPr="00526D93">
              <w:rPr>
                <w:rFonts w:ascii="Calibri" w:eastAsia="Calibri" w:hAnsi="Calibri" w:cs="Arial"/>
                <w:sz w:val="18"/>
              </w:rPr>
              <w:t>), monitorowanie oraz alarmowanie o naruszeniach parametrów (dla przepustowości, uwierzytelnienia klientów 802.1x, osiągalności i poziomu obciążenia przełącznika).  </w:t>
            </w:r>
          </w:p>
          <w:p w14:paraId="617157E3" w14:textId="77777777" w:rsidR="00526D93" w:rsidRPr="00526D93" w:rsidRDefault="00526D93" w:rsidP="00722FAF">
            <w:pPr>
              <w:numPr>
                <w:ilvl w:val="0"/>
                <w:numId w:val="44"/>
              </w:numPr>
              <w:spacing w:after="160" w:line="259" w:lineRule="auto"/>
              <w:contextualSpacing/>
              <w:jc w:val="both"/>
              <w:rPr>
                <w:rFonts w:ascii="Calibri" w:eastAsia="Calibri" w:hAnsi="Calibri" w:cs="Arial"/>
                <w:sz w:val="18"/>
              </w:rPr>
            </w:pPr>
            <w:r w:rsidRPr="00526D93">
              <w:rPr>
                <w:rFonts w:ascii="Calibri" w:eastAsia="Calibri" w:hAnsi="Calibri" w:cs="Arial"/>
                <w:sz w:val="18"/>
              </w:rPr>
              <w:t>System zarządzania musi tworzyć metryki KPI (</w:t>
            </w:r>
            <w:proofErr w:type="spellStart"/>
            <w:r w:rsidRPr="00526D93">
              <w:rPr>
                <w:rFonts w:ascii="Calibri" w:eastAsia="Calibri" w:hAnsi="Calibri" w:cs="Arial"/>
                <w:sz w:val="18"/>
              </w:rPr>
              <w:t>Key</w:t>
            </w:r>
            <w:proofErr w:type="spellEnd"/>
            <w:r w:rsidRPr="00526D93">
              <w:rPr>
                <w:rFonts w:ascii="Calibri" w:eastAsia="Calibri" w:hAnsi="Calibri" w:cs="Arial"/>
                <w:sz w:val="18"/>
              </w:rPr>
              <w:t xml:space="preserve"> Performance </w:t>
            </w:r>
            <w:proofErr w:type="spellStart"/>
            <w:r w:rsidRPr="00526D93">
              <w:rPr>
                <w:rFonts w:ascii="Calibri" w:eastAsia="Calibri" w:hAnsi="Calibri" w:cs="Arial"/>
                <w:sz w:val="18"/>
              </w:rPr>
              <w:t>Indicators</w:t>
            </w:r>
            <w:proofErr w:type="spellEnd"/>
            <w:r w:rsidRPr="00526D93">
              <w:rPr>
                <w:rFonts w:ascii="Calibri" w:eastAsia="Calibri" w:hAnsi="Calibri" w:cs="Arial"/>
                <w:sz w:val="18"/>
              </w:rPr>
              <w:t>) odnoszące się do stanu infrastruktury przełączników sieciowych oraz jakości świadczonej usługi dostępu do sieci przewodowej. System musi wskazywać przyczyny, dla których wartości KPI odbiegają od oczekiwanych. Wśród mierzonych KPI muszą być nie mniej niż: przepustowość, stan przełączników, liczba udanych prób podłączenia się klientów do sieci, pasmo na przełącznikach. </w:t>
            </w:r>
          </w:p>
          <w:p w14:paraId="544599D2" w14:textId="77777777" w:rsidR="00526D93" w:rsidRPr="00526D93" w:rsidRDefault="00526D93" w:rsidP="00722FAF">
            <w:pPr>
              <w:numPr>
                <w:ilvl w:val="0"/>
                <w:numId w:val="44"/>
              </w:numPr>
              <w:spacing w:after="160" w:line="259" w:lineRule="auto"/>
              <w:contextualSpacing/>
              <w:jc w:val="both"/>
              <w:rPr>
                <w:rFonts w:ascii="Calibri" w:eastAsia="Calibri" w:hAnsi="Calibri" w:cs="Arial"/>
                <w:sz w:val="18"/>
              </w:rPr>
            </w:pPr>
            <w:r w:rsidRPr="00526D93">
              <w:rPr>
                <w:rFonts w:ascii="Calibri" w:eastAsia="Calibri" w:hAnsi="Calibri" w:cs="Arial"/>
                <w:sz w:val="18"/>
              </w:rPr>
              <w:t xml:space="preserve">System zarządzania musi posiadać funkcję proaktywnego proponowania działań naprawczych dla zarejestrowanych problemów z funkcjonowaniem sieci przewodowych – między innymi związanymi z brakującymi sieciami VLAN na portach, nieudanymi transakcjami DHCP, nieudanymi próbami uwierzytelnienia, problemami na poziomie okablowania Ethernet, błędami </w:t>
            </w:r>
            <w:proofErr w:type="spellStart"/>
            <w:r w:rsidRPr="00526D93">
              <w:rPr>
                <w:rFonts w:ascii="Calibri" w:eastAsia="Calibri" w:hAnsi="Calibri" w:cs="Arial"/>
                <w:sz w:val="18"/>
              </w:rPr>
              <w:t>autonegocjacji</w:t>
            </w:r>
            <w:proofErr w:type="spellEnd"/>
            <w:r w:rsidRPr="00526D93">
              <w:rPr>
                <w:rFonts w:ascii="Calibri" w:eastAsia="Calibri" w:hAnsi="Calibri" w:cs="Arial"/>
                <w:sz w:val="18"/>
              </w:rPr>
              <w:t>, pętlami w warstwie 2. </w:t>
            </w:r>
          </w:p>
          <w:p w14:paraId="0D2AFEE2" w14:textId="77777777" w:rsidR="00526D93" w:rsidRPr="00526D93" w:rsidRDefault="00526D93" w:rsidP="00722FAF">
            <w:pPr>
              <w:keepNext/>
              <w:keepLines/>
              <w:numPr>
                <w:ilvl w:val="0"/>
                <w:numId w:val="44"/>
              </w:numPr>
              <w:spacing w:before="40" w:after="0" w:line="259" w:lineRule="auto"/>
              <w:ind w:left="0" w:firstLine="0"/>
              <w:outlineLvl w:val="1"/>
              <w:rPr>
                <w:rFonts w:ascii="Calibri Light" w:eastAsia="MS Gothic" w:hAnsi="Calibri Light" w:cs="Times New Roman"/>
                <w:color w:val="2E74B5"/>
                <w:sz w:val="18"/>
                <w:szCs w:val="26"/>
              </w:rPr>
            </w:pPr>
            <w:r w:rsidRPr="00526D93">
              <w:rPr>
                <w:rFonts w:ascii="Calibri Light" w:eastAsia="MS Gothic" w:hAnsi="Calibri Light" w:cs="Times New Roman"/>
                <w:color w:val="2E74B5"/>
                <w:sz w:val="18"/>
                <w:szCs w:val="26"/>
              </w:rPr>
              <w:t>V. Parametry wydajnościowe oraz skalowalność</w:t>
            </w:r>
          </w:p>
          <w:p w14:paraId="4580E5AA" w14:textId="77777777" w:rsidR="00526D93" w:rsidRPr="00526D93" w:rsidRDefault="00526D93" w:rsidP="00722FAF">
            <w:pPr>
              <w:numPr>
                <w:ilvl w:val="0"/>
                <w:numId w:val="44"/>
              </w:numPr>
              <w:spacing w:after="160" w:line="259" w:lineRule="auto"/>
              <w:contextualSpacing/>
              <w:jc w:val="both"/>
              <w:rPr>
                <w:rFonts w:ascii="Calibri" w:eastAsia="Calibri" w:hAnsi="Calibri" w:cs="Arial"/>
                <w:color w:val="000000"/>
                <w:sz w:val="18"/>
              </w:rPr>
            </w:pPr>
            <w:r w:rsidRPr="00526D93">
              <w:rPr>
                <w:rFonts w:ascii="Calibri" w:eastAsia="Calibri" w:hAnsi="Calibri" w:cs="Arial"/>
                <w:color w:val="000000"/>
                <w:sz w:val="18"/>
              </w:rPr>
              <w:t>Urządzenie musi być wyposażone w nie mniej niż 16GB pamięci RAM oraz pamięć stałą (SSD/Flash) nie mniej niż 50GB.  Wymaganie dotyczące pamięci stałej nie może być spełnione przez zewnętrzną pamięć USB.</w:t>
            </w:r>
          </w:p>
          <w:p w14:paraId="7CF7821F" w14:textId="77777777" w:rsidR="00526D93" w:rsidRPr="00526D93" w:rsidRDefault="00526D93" w:rsidP="00722FAF">
            <w:pPr>
              <w:numPr>
                <w:ilvl w:val="0"/>
                <w:numId w:val="44"/>
              </w:numPr>
              <w:spacing w:after="160" w:line="259" w:lineRule="auto"/>
              <w:contextualSpacing/>
              <w:jc w:val="both"/>
              <w:rPr>
                <w:rFonts w:ascii="Calibri" w:eastAsia="Calibri" w:hAnsi="Calibri" w:cs="Arial"/>
                <w:color w:val="000000"/>
                <w:sz w:val="18"/>
              </w:rPr>
            </w:pPr>
            <w:r w:rsidRPr="00526D93">
              <w:rPr>
                <w:rFonts w:ascii="Calibri" w:eastAsia="Calibri" w:hAnsi="Calibri" w:cs="Arial"/>
                <w:color w:val="000000"/>
                <w:sz w:val="18"/>
              </w:rPr>
              <w:t xml:space="preserve">Przełącznik musi mieć przepustowość nie mniejszą niż 4Tbps L2/L3 oraz obsługiwać nie mniej niż 2 </w:t>
            </w:r>
            <w:proofErr w:type="spellStart"/>
            <w:r w:rsidRPr="00526D93">
              <w:rPr>
                <w:rFonts w:ascii="Calibri" w:eastAsia="Calibri" w:hAnsi="Calibri" w:cs="Arial"/>
                <w:color w:val="000000"/>
                <w:sz w:val="18"/>
              </w:rPr>
              <w:t>Bpps</w:t>
            </w:r>
            <w:proofErr w:type="spellEnd"/>
            <w:r w:rsidRPr="00526D93">
              <w:rPr>
                <w:rFonts w:ascii="Calibri" w:eastAsia="Calibri" w:hAnsi="Calibri" w:cs="Arial"/>
                <w:color w:val="000000"/>
                <w:sz w:val="18"/>
              </w:rPr>
              <w:t xml:space="preserve"> (2 miliardy pakietów na sekundę), z osiągalnym opóźnieniem przełączania nie przekraczającym 800ns.</w:t>
            </w:r>
          </w:p>
          <w:p w14:paraId="3E47D786" w14:textId="77777777" w:rsidR="00526D93" w:rsidRPr="00526D93" w:rsidRDefault="00526D93" w:rsidP="00722FAF">
            <w:pPr>
              <w:numPr>
                <w:ilvl w:val="0"/>
                <w:numId w:val="44"/>
              </w:numPr>
              <w:spacing w:after="160" w:line="259" w:lineRule="auto"/>
              <w:contextualSpacing/>
              <w:jc w:val="both"/>
              <w:rPr>
                <w:rFonts w:ascii="Calibri" w:eastAsia="Calibri" w:hAnsi="Calibri" w:cs="Arial"/>
                <w:color w:val="000000"/>
                <w:sz w:val="18"/>
              </w:rPr>
            </w:pPr>
            <w:r w:rsidRPr="00526D93">
              <w:rPr>
                <w:rFonts w:ascii="Calibri" w:eastAsia="Calibri" w:hAnsi="Calibri" w:cs="Arial"/>
                <w:color w:val="000000"/>
                <w:sz w:val="18"/>
              </w:rPr>
              <w:t>ECMP musi obejmować min. 64 różnych ścieżek</w:t>
            </w:r>
          </w:p>
          <w:p w14:paraId="6523F7AF" w14:textId="77777777" w:rsidR="00526D93" w:rsidRPr="00526D93" w:rsidRDefault="00526D93" w:rsidP="00722FAF">
            <w:pPr>
              <w:numPr>
                <w:ilvl w:val="0"/>
                <w:numId w:val="44"/>
              </w:numPr>
              <w:spacing w:after="160" w:line="259" w:lineRule="auto"/>
              <w:contextualSpacing/>
              <w:jc w:val="both"/>
              <w:rPr>
                <w:rFonts w:ascii="Calibri" w:eastAsia="Calibri" w:hAnsi="Calibri" w:cs="Arial"/>
                <w:color w:val="000000"/>
                <w:sz w:val="18"/>
              </w:rPr>
            </w:pPr>
            <w:r w:rsidRPr="00526D93">
              <w:rPr>
                <w:rFonts w:ascii="Calibri" w:eastAsia="Calibri" w:hAnsi="Calibri" w:cs="Arial"/>
                <w:color w:val="000000"/>
                <w:sz w:val="18"/>
              </w:rPr>
              <w:t>Urządzenie musi jednocześnie obsługiwać nie mniej niż:</w:t>
            </w:r>
          </w:p>
          <w:p w14:paraId="2FE1E3C5" w14:textId="77777777" w:rsidR="00526D93" w:rsidRPr="00526D93" w:rsidRDefault="00526D93" w:rsidP="00526D93">
            <w:pPr>
              <w:numPr>
                <w:ilvl w:val="1"/>
                <w:numId w:val="29"/>
              </w:numPr>
              <w:spacing w:after="160" w:line="259" w:lineRule="auto"/>
              <w:contextualSpacing/>
              <w:jc w:val="both"/>
              <w:rPr>
                <w:rFonts w:ascii="Calibri" w:eastAsia="Calibri" w:hAnsi="Calibri" w:cs="Arial"/>
                <w:color w:val="000000"/>
                <w:sz w:val="18"/>
              </w:rPr>
            </w:pPr>
            <w:r w:rsidRPr="00526D93">
              <w:rPr>
                <w:rFonts w:ascii="Calibri" w:eastAsia="Calibri" w:hAnsi="Calibri" w:cs="Arial"/>
                <w:color w:val="000000"/>
                <w:sz w:val="18"/>
              </w:rPr>
              <w:t>64 tysiące wpisów w tablicy ARP</w:t>
            </w:r>
          </w:p>
          <w:p w14:paraId="07EBC553" w14:textId="77777777" w:rsidR="00526D93" w:rsidRPr="00526D93" w:rsidRDefault="00526D93" w:rsidP="00526D93">
            <w:pPr>
              <w:numPr>
                <w:ilvl w:val="1"/>
                <w:numId w:val="29"/>
              </w:numPr>
              <w:spacing w:after="160" w:line="259" w:lineRule="auto"/>
              <w:contextualSpacing/>
              <w:jc w:val="both"/>
              <w:rPr>
                <w:rFonts w:ascii="Calibri" w:eastAsia="Calibri" w:hAnsi="Calibri" w:cs="Arial"/>
                <w:color w:val="000000"/>
                <w:sz w:val="18"/>
              </w:rPr>
            </w:pPr>
            <w:r w:rsidRPr="00526D93">
              <w:rPr>
                <w:rFonts w:ascii="Calibri" w:eastAsia="Calibri" w:hAnsi="Calibri" w:cs="Arial"/>
                <w:color w:val="000000"/>
                <w:sz w:val="18"/>
              </w:rPr>
              <w:t>280 tysięcy wpisów w tablicy adresów MAC</w:t>
            </w:r>
          </w:p>
          <w:p w14:paraId="7AFDC2F0" w14:textId="77777777" w:rsidR="00526D93" w:rsidRPr="00526D93" w:rsidRDefault="00526D93" w:rsidP="00526D93">
            <w:pPr>
              <w:numPr>
                <w:ilvl w:val="1"/>
                <w:numId w:val="29"/>
              </w:numPr>
              <w:spacing w:after="160" w:line="259" w:lineRule="auto"/>
              <w:contextualSpacing/>
              <w:jc w:val="both"/>
              <w:rPr>
                <w:rFonts w:ascii="Calibri" w:eastAsia="Calibri" w:hAnsi="Calibri" w:cs="Arial"/>
                <w:color w:val="000000"/>
                <w:sz w:val="18"/>
              </w:rPr>
            </w:pPr>
            <w:r w:rsidRPr="00526D93">
              <w:rPr>
                <w:rFonts w:ascii="Calibri" w:eastAsia="Calibri" w:hAnsi="Calibri" w:cs="Arial"/>
                <w:color w:val="000000"/>
                <w:sz w:val="18"/>
              </w:rPr>
              <w:t xml:space="preserve">w tablicach </w:t>
            </w:r>
            <w:proofErr w:type="spellStart"/>
            <w:r w:rsidRPr="00526D93">
              <w:rPr>
                <w:rFonts w:ascii="Calibri" w:eastAsia="Calibri" w:hAnsi="Calibri" w:cs="Arial"/>
                <w:color w:val="000000"/>
                <w:sz w:val="18"/>
              </w:rPr>
              <w:t>rutingu</w:t>
            </w:r>
            <w:proofErr w:type="spellEnd"/>
            <w:r w:rsidRPr="00526D93">
              <w:rPr>
                <w:rFonts w:ascii="Calibri" w:eastAsia="Calibri" w:hAnsi="Calibri" w:cs="Arial"/>
                <w:color w:val="000000"/>
                <w:sz w:val="18"/>
              </w:rPr>
              <w:t xml:space="preserve"> IPv4 </w:t>
            </w:r>
            <w:proofErr w:type="spellStart"/>
            <w:r w:rsidRPr="00526D93">
              <w:rPr>
                <w:rFonts w:ascii="Calibri" w:eastAsia="Calibri" w:hAnsi="Calibri" w:cs="Arial"/>
                <w:color w:val="000000"/>
                <w:sz w:val="18"/>
              </w:rPr>
              <w:t>unicast</w:t>
            </w:r>
            <w:proofErr w:type="spellEnd"/>
            <w:r w:rsidRPr="00526D93">
              <w:rPr>
                <w:rFonts w:ascii="Calibri" w:eastAsia="Calibri" w:hAnsi="Calibri" w:cs="Arial"/>
                <w:color w:val="000000"/>
                <w:sz w:val="18"/>
              </w:rPr>
              <w:t>: 2 miliony wpisów RIB, 350 tysięcy wpisów FIB</w:t>
            </w:r>
          </w:p>
          <w:p w14:paraId="742C5D75" w14:textId="77777777" w:rsidR="00526D93" w:rsidRPr="00526D93" w:rsidRDefault="00526D93" w:rsidP="00526D93">
            <w:pPr>
              <w:numPr>
                <w:ilvl w:val="1"/>
                <w:numId w:val="29"/>
              </w:numPr>
              <w:spacing w:after="160" w:line="259" w:lineRule="auto"/>
              <w:contextualSpacing/>
              <w:jc w:val="both"/>
              <w:rPr>
                <w:rFonts w:ascii="Calibri" w:eastAsia="Calibri" w:hAnsi="Calibri" w:cs="Arial"/>
                <w:color w:val="000000"/>
                <w:sz w:val="18"/>
              </w:rPr>
            </w:pPr>
            <w:r w:rsidRPr="00526D93">
              <w:rPr>
                <w:rFonts w:ascii="Calibri" w:eastAsia="Calibri" w:hAnsi="Calibri" w:cs="Arial"/>
                <w:color w:val="000000"/>
                <w:sz w:val="18"/>
              </w:rPr>
              <w:t xml:space="preserve">w tablicach </w:t>
            </w:r>
            <w:proofErr w:type="spellStart"/>
            <w:r w:rsidRPr="00526D93">
              <w:rPr>
                <w:rFonts w:ascii="Calibri" w:eastAsia="Calibri" w:hAnsi="Calibri" w:cs="Arial"/>
                <w:color w:val="000000"/>
                <w:sz w:val="18"/>
              </w:rPr>
              <w:t>rutingu</w:t>
            </w:r>
            <w:proofErr w:type="spellEnd"/>
            <w:r w:rsidRPr="00526D93">
              <w:rPr>
                <w:rFonts w:ascii="Calibri" w:eastAsia="Calibri" w:hAnsi="Calibri" w:cs="Arial"/>
                <w:color w:val="000000"/>
                <w:sz w:val="18"/>
              </w:rPr>
              <w:t xml:space="preserve"> IPv6 </w:t>
            </w:r>
            <w:proofErr w:type="spellStart"/>
            <w:r w:rsidRPr="00526D93">
              <w:rPr>
                <w:rFonts w:ascii="Calibri" w:eastAsia="Calibri" w:hAnsi="Calibri" w:cs="Arial"/>
                <w:color w:val="000000"/>
                <w:sz w:val="18"/>
              </w:rPr>
              <w:t>unicast</w:t>
            </w:r>
            <w:proofErr w:type="spellEnd"/>
            <w:r w:rsidRPr="00526D93">
              <w:rPr>
                <w:rFonts w:ascii="Calibri" w:eastAsia="Calibri" w:hAnsi="Calibri" w:cs="Arial"/>
                <w:color w:val="000000"/>
                <w:sz w:val="18"/>
              </w:rPr>
              <w:t>: 500 tysięcy wpisów RIB, 170 tysięcy FIB</w:t>
            </w:r>
          </w:p>
          <w:p w14:paraId="650A3D79" w14:textId="77777777" w:rsidR="00526D93" w:rsidRPr="00526D93" w:rsidRDefault="00526D93" w:rsidP="00526D93">
            <w:pPr>
              <w:numPr>
                <w:ilvl w:val="1"/>
                <w:numId w:val="29"/>
              </w:numPr>
              <w:spacing w:after="160" w:line="259" w:lineRule="auto"/>
              <w:contextualSpacing/>
              <w:jc w:val="both"/>
              <w:rPr>
                <w:rFonts w:ascii="Calibri" w:eastAsia="Calibri" w:hAnsi="Calibri" w:cs="Arial"/>
                <w:color w:val="000000"/>
                <w:sz w:val="18"/>
              </w:rPr>
            </w:pPr>
            <w:r w:rsidRPr="00526D93">
              <w:rPr>
                <w:rFonts w:ascii="Calibri" w:eastAsia="Calibri" w:hAnsi="Calibri" w:cs="Arial"/>
                <w:color w:val="000000"/>
                <w:sz w:val="18"/>
              </w:rPr>
              <w:t xml:space="preserve">w tablicach </w:t>
            </w:r>
            <w:proofErr w:type="spellStart"/>
            <w:r w:rsidRPr="00526D93">
              <w:rPr>
                <w:rFonts w:ascii="Calibri" w:eastAsia="Calibri" w:hAnsi="Calibri" w:cs="Arial"/>
                <w:color w:val="000000"/>
                <w:sz w:val="18"/>
              </w:rPr>
              <w:t>rutingu</w:t>
            </w:r>
            <w:proofErr w:type="spellEnd"/>
            <w:r w:rsidRPr="00526D93">
              <w:rPr>
                <w:rFonts w:ascii="Calibri" w:eastAsia="Calibri" w:hAnsi="Calibri" w:cs="Arial"/>
                <w:color w:val="000000"/>
                <w:sz w:val="18"/>
              </w:rPr>
              <w:t xml:space="preserve"> </w:t>
            </w:r>
            <w:proofErr w:type="spellStart"/>
            <w:r w:rsidRPr="00526D93">
              <w:rPr>
                <w:rFonts w:ascii="Calibri" w:eastAsia="Calibri" w:hAnsi="Calibri" w:cs="Arial"/>
                <w:color w:val="000000"/>
                <w:sz w:val="18"/>
              </w:rPr>
              <w:t>multicast</w:t>
            </w:r>
            <w:proofErr w:type="spellEnd"/>
            <w:r w:rsidRPr="00526D93">
              <w:rPr>
                <w:rFonts w:ascii="Calibri" w:eastAsia="Calibri" w:hAnsi="Calibri" w:cs="Arial"/>
                <w:color w:val="000000"/>
                <w:sz w:val="18"/>
              </w:rPr>
              <w:t>: 100 tysięcy wpisów IPv4, 50 tysięcy wpisów IPv6</w:t>
            </w:r>
          </w:p>
          <w:p w14:paraId="54E5416B" w14:textId="77777777" w:rsidR="00526D93" w:rsidRPr="00526D93" w:rsidRDefault="00526D93" w:rsidP="00526D93">
            <w:pPr>
              <w:numPr>
                <w:ilvl w:val="1"/>
                <w:numId w:val="29"/>
              </w:numPr>
              <w:spacing w:after="160" w:line="259" w:lineRule="auto"/>
              <w:contextualSpacing/>
              <w:jc w:val="both"/>
              <w:rPr>
                <w:rFonts w:ascii="Calibri" w:eastAsia="Calibri" w:hAnsi="Calibri" w:cs="Arial"/>
                <w:color w:val="000000"/>
                <w:sz w:val="18"/>
              </w:rPr>
            </w:pPr>
            <w:r w:rsidRPr="00526D93">
              <w:rPr>
                <w:rFonts w:ascii="Calibri" w:eastAsia="Calibri" w:hAnsi="Calibri" w:cs="Arial"/>
                <w:color w:val="000000"/>
                <w:sz w:val="18"/>
              </w:rPr>
              <w:t xml:space="preserve">w tablicach L2 IGMP </w:t>
            </w:r>
            <w:proofErr w:type="spellStart"/>
            <w:r w:rsidRPr="00526D93">
              <w:rPr>
                <w:rFonts w:ascii="Calibri" w:eastAsia="Calibri" w:hAnsi="Calibri" w:cs="Arial"/>
                <w:color w:val="000000"/>
                <w:sz w:val="18"/>
              </w:rPr>
              <w:t>snooping</w:t>
            </w:r>
            <w:proofErr w:type="spellEnd"/>
            <w:r w:rsidRPr="00526D93">
              <w:rPr>
                <w:rFonts w:ascii="Calibri" w:eastAsia="Calibri" w:hAnsi="Calibri" w:cs="Arial"/>
                <w:color w:val="000000"/>
                <w:sz w:val="18"/>
              </w:rPr>
              <w:t>: 100 tysięcy wpisów</w:t>
            </w:r>
          </w:p>
          <w:p w14:paraId="7A0B8660" w14:textId="77777777" w:rsidR="00526D93" w:rsidRPr="00526D93" w:rsidRDefault="00526D93" w:rsidP="00722FAF">
            <w:pPr>
              <w:numPr>
                <w:ilvl w:val="0"/>
                <w:numId w:val="44"/>
              </w:numPr>
              <w:spacing w:after="160" w:line="259" w:lineRule="auto"/>
              <w:contextualSpacing/>
              <w:jc w:val="both"/>
              <w:rPr>
                <w:rFonts w:ascii="Calibri" w:eastAsia="Calibri" w:hAnsi="Calibri" w:cs="Arial"/>
                <w:color w:val="000000"/>
                <w:sz w:val="18"/>
              </w:rPr>
            </w:pPr>
            <w:r w:rsidRPr="00526D93">
              <w:rPr>
                <w:rFonts w:ascii="Calibri" w:eastAsia="Calibri" w:hAnsi="Calibri" w:cs="Arial"/>
                <w:color w:val="000000"/>
                <w:sz w:val="18"/>
              </w:rPr>
              <w:t>Minimalna liczba jednocześnie konfigurowalnych VLAN-ów: 4090; w szczególności każdy może mieć przypisany interfejs L3</w:t>
            </w:r>
          </w:p>
          <w:p w14:paraId="272F0F48" w14:textId="77777777" w:rsidR="00526D93" w:rsidRPr="00526D93" w:rsidRDefault="00526D93" w:rsidP="00722FAF">
            <w:pPr>
              <w:numPr>
                <w:ilvl w:val="0"/>
                <w:numId w:val="44"/>
              </w:numPr>
              <w:spacing w:after="160" w:line="259" w:lineRule="auto"/>
              <w:contextualSpacing/>
              <w:jc w:val="both"/>
              <w:rPr>
                <w:rFonts w:ascii="Calibri" w:eastAsia="Calibri" w:hAnsi="Calibri" w:cs="Arial"/>
                <w:color w:val="000000"/>
                <w:sz w:val="18"/>
              </w:rPr>
            </w:pPr>
            <w:r w:rsidRPr="00526D93">
              <w:rPr>
                <w:rFonts w:ascii="Calibri" w:eastAsia="Calibri" w:hAnsi="Calibri" w:cs="Arial"/>
                <w:color w:val="000000"/>
                <w:sz w:val="18"/>
              </w:rPr>
              <w:lastRenderedPageBreak/>
              <w:t xml:space="preserve">Minimalna liczba jednocześnie konfigurowalnych wirtualnych instancji </w:t>
            </w:r>
            <w:proofErr w:type="spellStart"/>
            <w:r w:rsidRPr="00526D93">
              <w:rPr>
                <w:rFonts w:ascii="Calibri" w:eastAsia="Calibri" w:hAnsi="Calibri" w:cs="Arial"/>
                <w:color w:val="000000"/>
                <w:sz w:val="18"/>
              </w:rPr>
              <w:t>rutingowych</w:t>
            </w:r>
            <w:proofErr w:type="spellEnd"/>
            <w:r w:rsidRPr="00526D93">
              <w:rPr>
                <w:rFonts w:ascii="Calibri" w:eastAsia="Calibri" w:hAnsi="Calibri" w:cs="Arial"/>
                <w:color w:val="000000"/>
                <w:sz w:val="18"/>
              </w:rPr>
              <w:t>: 4000</w:t>
            </w:r>
          </w:p>
          <w:p w14:paraId="536A011E" w14:textId="77777777" w:rsidR="00526D93" w:rsidRPr="00526D93" w:rsidRDefault="00526D93" w:rsidP="00722FAF">
            <w:pPr>
              <w:numPr>
                <w:ilvl w:val="0"/>
                <w:numId w:val="44"/>
              </w:numPr>
              <w:spacing w:after="160" w:line="259" w:lineRule="auto"/>
              <w:contextualSpacing/>
              <w:jc w:val="both"/>
              <w:rPr>
                <w:rFonts w:ascii="Calibri" w:eastAsia="Calibri" w:hAnsi="Calibri" w:cs="Arial"/>
                <w:color w:val="000000"/>
                <w:sz w:val="18"/>
              </w:rPr>
            </w:pPr>
            <w:r w:rsidRPr="00526D93">
              <w:rPr>
                <w:rFonts w:ascii="Calibri" w:eastAsia="Calibri" w:hAnsi="Calibri" w:cs="Arial"/>
                <w:color w:val="000000"/>
                <w:sz w:val="18"/>
              </w:rPr>
              <w:t>Bufor pamięci urządzenia przeznaczony na kolejkowanie pakietów nie może być mniejszy niż 32MB.</w:t>
            </w:r>
          </w:p>
          <w:p w14:paraId="24B9AC13" w14:textId="77777777" w:rsidR="00526D93" w:rsidRPr="00526D93" w:rsidRDefault="00526D93" w:rsidP="00722FAF">
            <w:pPr>
              <w:numPr>
                <w:ilvl w:val="0"/>
                <w:numId w:val="44"/>
              </w:numPr>
              <w:spacing w:after="160" w:line="259" w:lineRule="auto"/>
              <w:contextualSpacing/>
              <w:jc w:val="both"/>
              <w:rPr>
                <w:rFonts w:ascii="Calibri" w:eastAsia="Calibri" w:hAnsi="Calibri" w:cs="Arial"/>
                <w:color w:val="000000"/>
                <w:sz w:val="18"/>
                <w:lang w:val="en-US"/>
              </w:rPr>
            </w:pPr>
            <w:r w:rsidRPr="00526D93">
              <w:rPr>
                <w:rFonts w:ascii="Calibri" w:eastAsia="Calibri" w:hAnsi="Calibri" w:cs="Arial"/>
                <w:color w:val="000000"/>
                <w:sz w:val="18"/>
                <w:lang w:val="en-US"/>
              </w:rPr>
              <w:t xml:space="preserve">Spanning tree: min. 64 </w:t>
            </w:r>
            <w:proofErr w:type="spellStart"/>
            <w:r w:rsidRPr="00526D93">
              <w:rPr>
                <w:rFonts w:ascii="Calibri" w:eastAsia="Calibri" w:hAnsi="Calibri" w:cs="Arial"/>
                <w:color w:val="000000"/>
                <w:sz w:val="18"/>
                <w:lang w:val="en-US"/>
              </w:rPr>
              <w:t>instancje</w:t>
            </w:r>
            <w:proofErr w:type="spellEnd"/>
            <w:r w:rsidRPr="00526D93">
              <w:rPr>
                <w:rFonts w:ascii="Calibri" w:eastAsia="Calibri" w:hAnsi="Calibri" w:cs="Arial"/>
                <w:color w:val="000000"/>
                <w:sz w:val="18"/>
                <w:lang w:val="en-US"/>
              </w:rPr>
              <w:t xml:space="preserve"> MSTP, 500 </w:t>
            </w:r>
            <w:proofErr w:type="spellStart"/>
            <w:r w:rsidRPr="00526D93">
              <w:rPr>
                <w:rFonts w:ascii="Calibri" w:eastAsia="Calibri" w:hAnsi="Calibri" w:cs="Arial"/>
                <w:color w:val="000000"/>
                <w:sz w:val="18"/>
                <w:lang w:val="en-US"/>
              </w:rPr>
              <w:t>instancji</w:t>
            </w:r>
            <w:proofErr w:type="spellEnd"/>
            <w:r w:rsidRPr="00526D93">
              <w:rPr>
                <w:rFonts w:ascii="Calibri" w:eastAsia="Calibri" w:hAnsi="Calibri" w:cs="Arial"/>
                <w:color w:val="000000"/>
                <w:sz w:val="18"/>
                <w:lang w:val="en-US"/>
              </w:rPr>
              <w:t xml:space="preserve"> PVSTP</w:t>
            </w:r>
          </w:p>
          <w:p w14:paraId="020B1605" w14:textId="77777777" w:rsidR="00526D93" w:rsidRPr="00526D93" w:rsidRDefault="00526D93" w:rsidP="00722FAF">
            <w:pPr>
              <w:numPr>
                <w:ilvl w:val="0"/>
                <w:numId w:val="44"/>
              </w:numPr>
              <w:spacing w:after="160" w:line="259" w:lineRule="auto"/>
              <w:contextualSpacing/>
              <w:jc w:val="both"/>
              <w:rPr>
                <w:rFonts w:ascii="Calibri" w:eastAsia="Calibri" w:hAnsi="Calibri" w:cs="Arial"/>
                <w:color w:val="000000"/>
                <w:sz w:val="18"/>
              </w:rPr>
            </w:pPr>
            <w:r w:rsidRPr="00526D93">
              <w:rPr>
                <w:rFonts w:ascii="Calibri" w:eastAsia="Calibri" w:hAnsi="Calibri" w:cs="Arial"/>
                <w:color w:val="000000"/>
                <w:sz w:val="18"/>
              </w:rPr>
              <w:t xml:space="preserve">VRRP: 255 grup, 1000 sesji </w:t>
            </w:r>
          </w:p>
          <w:p w14:paraId="0534E80D" w14:textId="0A896192" w:rsidR="00F946F4" w:rsidRPr="00526D93" w:rsidRDefault="00F946F4" w:rsidP="00526D93">
            <w:pPr>
              <w:spacing w:after="160" w:line="259" w:lineRule="auto"/>
              <w:jc w:val="both"/>
              <w:rPr>
                <w:sz w:val="18"/>
              </w:rPr>
            </w:pPr>
          </w:p>
        </w:tc>
      </w:tr>
      <w:tr w:rsidR="00F946F4" w:rsidRPr="00CF03CC" w14:paraId="4816BE38" w14:textId="15177F51" w:rsidTr="00F946F4">
        <w:trPr>
          <w:trHeight w:val="461"/>
          <w:jc w:val="center"/>
        </w:trPr>
        <w:tc>
          <w:tcPr>
            <w:tcW w:w="562" w:type="dxa"/>
            <w:tcBorders>
              <w:top w:val="single" w:sz="4" w:space="0" w:color="800000"/>
              <w:left w:val="single" w:sz="4" w:space="0" w:color="800000"/>
              <w:bottom w:val="single" w:sz="4" w:space="0" w:color="800000"/>
            </w:tcBorders>
            <w:shd w:val="clear" w:color="auto" w:fill="auto"/>
          </w:tcPr>
          <w:p w14:paraId="3564198B" w14:textId="77777777" w:rsidR="00F946F4" w:rsidRPr="004C6BC6" w:rsidRDefault="00F946F4" w:rsidP="004A68D9">
            <w:pPr>
              <w:numPr>
                <w:ilvl w:val="0"/>
                <w:numId w:val="10"/>
              </w:numPr>
              <w:suppressAutoHyphens/>
              <w:snapToGrid w:val="0"/>
              <w:spacing w:after="160"/>
              <w:ind w:right="40"/>
              <w:contextualSpacing/>
              <w:jc w:val="both"/>
              <w:rPr>
                <w:rFonts w:ascii="Arial" w:hAnsi="Arial" w:cs="Arial"/>
                <w:b/>
                <w:bCs/>
                <w:color w:val="000000"/>
                <w:spacing w:val="4"/>
                <w:sz w:val="16"/>
                <w:szCs w:val="16"/>
                <w:lang w:eastAsia="zh-CN"/>
              </w:rPr>
            </w:pPr>
          </w:p>
        </w:tc>
        <w:tc>
          <w:tcPr>
            <w:tcW w:w="7513" w:type="dxa"/>
            <w:tcBorders>
              <w:top w:val="single" w:sz="4" w:space="0" w:color="800000"/>
              <w:left w:val="single" w:sz="4" w:space="0" w:color="800000"/>
              <w:bottom w:val="single" w:sz="4" w:space="0" w:color="800000"/>
              <w:right w:val="single" w:sz="4" w:space="0" w:color="800000"/>
            </w:tcBorders>
            <w:shd w:val="clear" w:color="auto" w:fill="auto"/>
          </w:tcPr>
          <w:p w14:paraId="4AB88E25" w14:textId="77777777" w:rsidR="00F946F4" w:rsidRPr="00484286" w:rsidRDefault="00F946F4" w:rsidP="007A0039">
            <w:pPr>
              <w:suppressAutoHyphens/>
              <w:spacing w:after="160"/>
              <w:contextualSpacing/>
              <w:jc w:val="both"/>
              <w:rPr>
                <w:rFonts w:ascii="Arial" w:hAnsi="Arial" w:cs="Arial"/>
                <w:bCs/>
                <w:spacing w:val="4"/>
                <w:sz w:val="16"/>
                <w:szCs w:val="16"/>
                <w:lang w:eastAsia="zh-CN"/>
              </w:rPr>
            </w:pPr>
            <w:r w:rsidRPr="00484286">
              <w:rPr>
                <w:rFonts w:ascii="Arial" w:hAnsi="Arial" w:cs="Arial"/>
                <w:bCs/>
                <w:spacing w:val="4"/>
                <w:sz w:val="16"/>
                <w:szCs w:val="16"/>
                <w:lang w:eastAsia="zh-CN"/>
              </w:rPr>
              <w:t>Gwarancja:</w:t>
            </w:r>
          </w:p>
          <w:p w14:paraId="2531F4C3" w14:textId="77777777" w:rsidR="00F946F4" w:rsidRPr="00484286" w:rsidRDefault="00F946F4" w:rsidP="0086760E">
            <w:pPr>
              <w:widowControl w:val="0"/>
              <w:numPr>
                <w:ilvl w:val="0"/>
                <w:numId w:val="9"/>
              </w:numPr>
              <w:autoSpaceDE w:val="0"/>
              <w:autoSpaceDN w:val="0"/>
              <w:adjustRightInd w:val="0"/>
              <w:spacing w:after="0" w:line="360" w:lineRule="auto"/>
              <w:contextualSpacing/>
              <w:rPr>
                <w:rFonts w:ascii="Arial" w:eastAsiaTheme="minorEastAsia" w:hAnsi="Arial" w:cs="Arial"/>
                <w:bCs/>
                <w:spacing w:val="4"/>
                <w:sz w:val="16"/>
                <w:szCs w:val="16"/>
                <w:lang w:val="cs-CZ" w:eastAsia="zh-CN"/>
              </w:rPr>
            </w:pPr>
            <w:r w:rsidRPr="00484286">
              <w:rPr>
                <w:rFonts w:ascii="Arial" w:eastAsiaTheme="minorEastAsia" w:hAnsi="Arial" w:cs="Arial"/>
                <w:bCs/>
                <w:spacing w:val="4"/>
                <w:sz w:val="16"/>
                <w:szCs w:val="16"/>
                <w:lang w:val="cs-CZ" w:eastAsia="zh-CN"/>
              </w:rPr>
              <w:t>Wykonawca udziela gwarancji, opartej na  świadczeniu gwarancyjnym producenta, w okresie:</w:t>
            </w:r>
          </w:p>
          <w:p w14:paraId="0887B615" w14:textId="77777777" w:rsidR="00F946F4" w:rsidRPr="008E0F2A" w:rsidRDefault="00F946F4" w:rsidP="0086760E">
            <w:pPr>
              <w:pStyle w:val="Akapitzlist"/>
              <w:widowControl w:val="0"/>
              <w:numPr>
                <w:ilvl w:val="0"/>
                <w:numId w:val="8"/>
              </w:numPr>
              <w:autoSpaceDE w:val="0"/>
              <w:autoSpaceDN w:val="0"/>
              <w:adjustRightInd w:val="0"/>
              <w:spacing w:line="360" w:lineRule="auto"/>
              <w:rPr>
                <w:rFonts w:ascii="Arial" w:hAnsi="Arial" w:cs="Arial"/>
                <w:bCs/>
                <w:spacing w:val="4"/>
                <w:sz w:val="16"/>
                <w:szCs w:val="16"/>
                <w:lang w:eastAsia="zh-CN"/>
              </w:rPr>
            </w:pPr>
            <w:r w:rsidRPr="008E0F2A">
              <w:rPr>
                <w:rFonts w:ascii="Arial" w:hAnsi="Arial" w:cs="Arial"/>
                <w:bCs/>
                <w:spacing w:val="4"/>
                <w:sz w:val="16"/>
                <w:szCs w:val="16"/>
                <w:lang w:eastAsia="zh-CN"/>
              </w:rPr>
              <w:t xml:space="preserve">60 miesięcy </w:t>
            </w:r>
            <w:r>
              <w:rPr>
                <w:rFonts w:ascii="Arial" w:hAnsi="Arial" w:cs="Arial"/>
                <w:bCs/>
                <w:spacing w:val="4"/>
                <w:sz w:val="16"/>
                <w:szCs w:val="16"/>
                <w:lang w:eastAsia="zh-CN"/>
              </w:rPr>
              <w:t xml:space="preserve">liczonych </w:t>
            </w:r>
            <w:r w:rsidRPr="008E0F2A">
              <w:rPr>
                <w:rFonts w:ascii="Arial" w:hAnsi="Arial" w:cs="Arial"/>
                <w:bCs/>
                <w:spacing w:val="4"/>
                <w:sz w:val="16"/>
                <w:szCs w:val="16"/>
                <w:lang w:eastAsia="zh-CN"/>
              </w:rPr>
              <w:t>od dnia podpisania protokołu odbioru.</w:t>
            </w:r>
          </w:p>
          <w:p w14:paraId="596103EB" w14:textId="743EC7BB" w:rsidR="00F946F4" w:rsidRPr="00484286" w:rsidRDefault="00F946F4" w:rsidP="0086760E">
            <w:pPr>
              <w:widowControl w:val="0"/>
              <w:numPr>
                <w:ilvl w:val="0"/>
                <w:numId w:val="9"/>
              </w:numPr>
              <w:autoSpaceDE w:val="0"/>
              <w:autoSpaceDN w:val="0"/>
              <w:adjustRightInd w:val="0"/>
              <w:spacing w:after="0" w:line="360" w:lineRule="auto"/>
              <w:contextualSpacing/>
              <w:jc w:val="both"/>
              <w:rPr>
                <w:rFonts w:ascii="Arial" w:hAnsi="Arial" w:cs="Arial"/>
                <w:bCs/>
                <w:spacing w:val="4"/>
                <w:sz w:val="16"/>
                <w:szCs w:val="16"/>
                <w:lang w:val="cs-CZ" w:eastAsia="zh-CN"/>
              </w:rPr>
            </w:pPr>
            <w:r w:rsidRPr="00484286">
              <w:rPr>
                <w:rFonts w:ascii="Arial" w:hAnsi="Arial" w:cs="Arial"/>
                <w:bCs/>
                <w:spacing w:val="4"/>
                <w:sz w:val="16"/>
                <w:szCs w:val="16"/>
                <w:lang w:val="cs-CZ" w:eastAsia="zh-CN"/>
              </w:rPr>
              <w:t xml:space="preserve">Naprawy </w:t>
            </w:r>
            <w:r w:rsidRPr="00484286">
              <w:rPr>
                <w:rFonts w:ascii="Arial" w:eastAsiaTheme="minorEastAsia" w:hAnsi="Arial" w:cs="Arial"/>
                <w:bCs/>
                <w:spacing w:val="4"/>
                <w:sz w:val="16"/>
                <w:szCs w:val="16"/>
                <w:lang w:val="cs-CZ" w:eastAsia="zh-CN"/>
              </w:rPr>
              <w:t>gwarancyjne</w:t>
            </w:r>
            <w:r w:rsidRPr="00484286">
              <w:rPr>
                <w:rFonts w:ascii="Arial" w:hAnsi="Arial" w:cs="Arial"/>
                <w:bCs/>
                <w:spacing w:val="4"/>
                <w:sz w:val="16"/>
                <w:szCs w:val="16"/>
                <w:lang w:val="cs-CZ" w:eastAsia="zh-CN"/>
              </w:rPr>
              <w:t xml:space="preserve"> odbywać się będą bez dodatkowych opłat za transport i dojazd, przez autoryzowany serwis producenta  przedmiotu umowy, co zapewnia Wykonawca. Wymóg wykonywania czynności serwisowych przez autoryzowany serwis  przedmiotu umowy nie dotyczy dostarczonych do Lokalizacji przez autoryzowany serwis części serwisowych kwalifikowanych przez producenta przedmiotu umowy jako wymienianych samodzielnie przez klienta (Zamawiającego), co w zakresie tych czynności zapewnia Wykonawca.</w:t>
            </w:r>
          </w:p>
          <w:p w14:paraId="79E0225D" w14:textId="77777777" w:rsidR="00F946F4" w:rsidRPr="00484286" w:rsidRDefault="00F946F4" w:rsidP="0086760E">
            <w:pPr>
              <w:widowControl w:val="0"/>
              <w:numPr>
                <w:ilvl w:val="0"/>
                <w:numId w:val="9"/>
              </w:numPr>
              <w:autoSpaceDE w:val="0"/>
              <w:autoSpaceDN w:val="0"/>
              <w:adjustRightInd w:val="0"/>
              <w:spacing w:after="0" w:line="360" w:lineRule="auto"/>
              <w:contextualSpacing/>
              <w:rPr>
                <w:rFonts w:ascii="Arial" w:hAnsi="Arial" w:cs="Arial"/>
                <w:bCs/>
                <w:spacing w:val="4"/>
                <w:sz w:val="16"/>
                <w:szCs w:val="16"/>
                <w:lang w:val="cs-CZ" w:eastAsia="zh-CN"/>
              </w:rPr>
            </w:pPr>
            <w:r w:rsidRPr="00484286">
              <w:rPr>
                <w:rFonts w:ascii="Arial" w:hAnsi="Arial" w:cs="Arial"/>
                <w:bCs/>
                <w:spacing w:val="4"/>
                <w:sz w:val="16"/>
                <w:szCs w:val="16"/>
                <w:lang w:val="cs-CZ" w:eastAsia="zh-CN"/>
              </w:rPr>
              <w:t xml:space="preserve">Ustala się czas reakcji serwisu producenta przedmiotu umowy na awarię: </w:t>
            </w:r>
          </w:p>
          <w:p w14:paraId="26933B61" w14:textId="77777777" w:rsidR="00F946F4" w:rsidRPr="00484286" w:rsidRDefault="00F946F4" w:rsidP="0086760E">
            <w:pPr>
              <w:widowControl w:val="0"/>
              <w:numPr>
                <w:ilvl w:val="0"/>
                <w:numId w:val="7"/>
              </w:numPr>
              <w:autoSpaceDE w:val="0"/>
              <w:autoSpaceDN w:val="0"/>
              <w:adjustRightInd w:val="0"/>
              <w:spacing w:after="0" w:line="360" w:lineRule="auto"/>
              <w:contextualSpacing/>
              <w:rPr>
                <w:rFonts w:ascii="Arial" w:eastAsiaTheme="minorEastAsia" w:hAnsi="Arial" w:cs="Arial"/>
                <w:bCs/>
                <w:spacing w:val="4"/>
                <w:sz w:val="16"/>
                <w:szCs w:val="16"/>
                <w:lang w:val="cs-CZ" w:eastAsia="zh-CN"/>
              </w:rPr>
            </w:pPr>
            <w:r w:rsidRPr="00484286">
              <w:rPr>
                <w:rFonts w:ascii="Arial" w:eastAsiaTheme="minorEastAsia" w:hAnsi="Arial" w:cs="Arial"/>
                <w:bCs/>
                <w:spacing w:val="4"/>
                <w:sz w:val="16"/>
                <w:szCs w:val="16"/>
                <w:lang w:val="cs-CZ" w:eastAsia="zh-CN"/>
              </w:rPr>
              <w:t>od chwili zgłoszenia, w zależności od poziomu krytyczności zgłoszenia:</w:t>
            </w:r>
          </w:p>
          <w:p w14:paraId="7959B9CC" w14:textId="77777777" w:rsidR="00F946F4" w:rsidRPr="00484286" w:rsidRDefault="00F946F4" w:rsidP="007A0039">
            <w:pPr>
              <w:suppressAutoHyphens/>
              <w:spacing w:after="160"/>
              <w:contextualSpacing/>
              <w:jc w:val="both"/>
              <w:rPr>
                <w:rFonts w:ascii="Arial" w:hAnsi="Arial" w:cs="Arial"/>
                <w:bCs/>
                <w:spacing w:val="4"/>
                <w:sz w:val="16"/>
                <w:szCs w:val="16"/>
                <w:lang w:eastAsia="zh-CN"/>
              </w:rPr>
            </w:pPr>
          </w:p>
          <w:tbl>
            <w:tblPr>
              <w:tblW w:w="7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6096"/>
            </w:tblGrid>
            <w:tr w:rsidR="00F946F4" w:rsidRPr="00484286" w14:paraId="4AFA340A" w14:textId="77777777" w:rsidTr="00BC741D">
              <w:trPr>
                <w:trHeight w:val="288"/>
              </w:trPr>
              <w:tc>
                <w:tcPr>
                  <w:tcW w:w="1134" w:type="dxa"/>
                  <w:shd w:val="clear" w:color="auto" w:fill="auto"/>
                  <w:vAlign w:val="center"/>
                </w:tcPr>
                <w:p w14:paraId="0239C4D8" w14:textId="77777777" w:rsidR="00F946F4" w:rsidRPr="00484286" w:rsidRDefault="00F946F4" w:rsidP="007A003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Poziomy krytyczności zgłoszenia</w:t>
                  </w:r>
                </w:p>
              </w:tc>
              <w:tc>
                <w:tcPr>
                  <w:tcW w:w="6096" w:type="dxa"/>
                  <w:shd w:val="clear" w:color="auto" w:fill="auto"/>
                  <w:vAlign w:val="center"/>
                </w:tcPr>
                <w:p w14:paraId="7D413E26" w14:textId="77777777" w:rsidR="00F946F4" w:rsidRPr="00484286" w:rsidRDefault="00F946F4" w:rsidP="007A003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Sytuacja</w:t>
                  </w:r>
                </w:p>
              </w:tc>
            </w:tr>
            <w:tr w:rsidR="00F946F4" w:rsidRPr="00484286" w14:paraId="0862AF38" w14:textId="77777777" w:rsidTr="00BC741D">
              <w:tblPrEx>
                <w:tblCellMar>
                  <w:left w:w="108" w:type="dxa"/>
                  <w:right w:w="108" w:type="dxa"/>
                </w:tblCellMar>
                <w:tblLook w:val="04A0" w:firstRow="1" w:lastRow="0" w:firstColumn="1" w:lastColumn="0" w:noHBand="0" w:noVBand="1"/>
              </w:tblPrEx>
              <w:tc>
                <w:tcPr>
                  <w:tcW w:w="1134" w:type="dxa"/>
                  <w:shd w:val="clear" w:color="auto" w:fill="auto"/>
                  <w:vAlign w:val="center"/>
                </w:tcPr>
                <w:p w14:paraId="7BAB3454" w14:textId="77777777" w:rsidR="00F946F4" w:rsidRPr="00484286" w:rsidRDefault="00F946F4" w:rsidP="007A003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1</w:t>
                  </w:r>
                </w:p>
              </w:tc>
              <w:tc>
                <w:tcPr>
                  <w:tcW w:w="6096" w:type="dxa"/>
                  <w:shd w:val="clear" w:color="auto" w:fill="auto"/>
                </w:tcPr>
                <w:p w14:paraId="72036C67" w14:textId="77777777" w:rsidR="00F946F4" w:rsidRPr="00484286" w:rsidRDefault="00F946F4" w:rsidP="007A0039">
                  <w:pPr>
                    <w:suppressAutoHyphens/>
                    <w:spacing w:after="160"/>
                    <w:contextualSpacing/>
                    <w:jc w:val="both"/>
                    <w:rPr>
                      <w:rFonts w:ascii="Arial" w:hAnsi="Arial" w:cs="Arial"/>
                      <w:bCs/>
                      <w:spacing w:val="4"/>
                      <w:sz w:val="16"/>
                      <w:szCs w:val="16"/>
                      <w:lang w:eastAsia="zh-CN"/>
                    </w:rPr>
                  </w:pPr>
                  <w:r w:rsidRPr="00484286">
                    <w:rPr>
                      <w:rFonts w:ascii="Arial" w:hAnsi="Arial" w:cs="Arial"/>
                      <w:bCs/>
                      <w:spacing w:val="4"/>
                      <w:sz w:val="16"/>
                      <w:szCs w:val="16"/>
                      <w:lang w:eastAsia="zh-CN"/>
                    </w:rPr>
                    <w:t>Poważne problemy, uniemożliwiające Zamawiającemu wykonywanie krytycznych dla niego funkcji.</w:t>
                  </w:r>
                </w:p>
              </w:tc>
            </w:tr>
            <w:tr w:rsidR="00F946F4" w:rsidRPr="00484286" w14:paraId="18C4166C" w14:textId="77777777" w:rsidTr="00BC741D">
              <w:tblPrEx>
                <w:tblCellMar>
                  <w:left w:w="108" w:type="dxa"/>
                  <w:right w:w="108" w:type="dxa"/>
                </w:tblCellMar>
                <w:tblLook w:val="04A0" w:firstRow="1" w:lastRow="0" w:firstColumn="1" w:lastColumn="0" w:noHBand="0" w:noVBand="1"/>
              </w:tblPrEx>
              <w:tc>
                <w:tcPr>
                  <w:tcW w:w="1134" w:type="dxa"/>
                  <w:shd w:val="clear" w:color="auto" w:fill="auto"/>
                  <w:vAlign w:val="center"/>
                </w:tcPr>
                <w:p w14:paraId="4CE8BE4D" w14:textId="77777777" w:rsidR="00F946F4" w:rsidRPr="00484286" w:rsidRDefault="00F946F4" w:rsidP="007A003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2</w:t>
                  </w:r>
                </w:p>
              </w:tc>
              <w:tc>
                <w:tcPr>
                  <w:tcW w:w="6096" w:type="dxa"/>
                  <w:shd w:val="clear" w:color="auto" w:fill="auto"/>
                </w:tcPr>
                <w:p w14:paraId="17D96A57" w14:textId="77777777" w:rsidR="00F946F4" w:rsidRPr="00484286" w:rsidRDefault="00F946F4" w:rsidP="007A0039">
                  <w:pPr>
                    <w:suppressAutoHyphens/>
                    <w:spacing w:after="160"/>
                    <w:contextualSpacing/>
                    <w:jc w:val="both"/>
                    <w:rPr>
                      <w:rFonts w:ascii="Arial" w:hAnsi="Arial" w:cs="Arial"/>
                      <w:bCs/>
                      <w:spacing w:val="4"/>
                      <w:sz w:val="16"/>
                      <w:szCs w:val="16"/>
                      <w:lang w:eastAsia="zh-CN"/>
                    </w:rPr>
                  </w:pPr>
                  <w:r w:rsidRPr="00484286">
                    <w:rPr>
                      <w:rFonts w:ascii="Arial" w:hAnsi="Arial" w:cs="Arial"/>
                      <w:bCs/>
                      <w:spacing w:val="4"/>
                      <w:sz w:val="16"/>
                      <w:szCs w:val="16"/>
                      <w:lang w:eastAsia="zh-CN"/>
                    </w:rPr>
                    <w:t>Zamawiający jest zdolny do wykonywania swoich funkcji, ale wydajność</w:t>
                  </w:r>
                </w:p>
                <w:p w14:paraId="0AD14155" w14:textId="77777777" w:rsidR="00F946F4" w:rsidRPr="00484286" w:rsidRDefault="00F946F4" w:rsidP="007A0039">
                  <w:pPr>
                    <w:suppressAutoHyphens/>
                    <w:spacing w:after="160"/>
                    <w:contextualSpacing/>
                    <w:jc w:val="both"/>
                    <w:rPr>
                      <w:rFonts w:ascii="Arial" w:hAnsi="Arial" w:cs="Arial"/>
                      <w:bCs/>
                      <w:spacing w:val="4"/>
                      <w:sz w:val="16"/>
                      <w:szCs w:val="16"/>
                      <w:lang w:eastAsia="zh-CN"/>
                    </w:rPr>
                  </w:pPr>
                  <w:r w:rsidRPr="00484286">
                    <w:rPr>
                      <w:rFonts w:ascii="Arial" w:hAnsi="Arial" w:cs="Arial"/>
                      <w:bCs/>
                      <w:spacing w:val="4"/>
                      <w:sz w:val="16"/>
                      <w:szCs w:val="16"/>
                      <w:lang w:eastAsia="zh-CN"/>
                    </w:rPr>
                    <w:t>pracy jest obniżona lub poważnie ograniczona.</w:t>
                  </w:r>
                </w:p>
              </w:tc>
            </w:tr>
            <w:tr w:rsidR="00F946F4" w:rsidRPr="00484286" w14:paraId="51837EE9" w14:textId="77777777" w:rsidTr="00BC741D">
              <w:tblPrEx>
                <w:tblCellMar>
                  <w:left w:w="108" w:type="dxa"/>
                  <w:right w:w="108" w:type="dxa"/>
                </w:tblCellMar>
                <w:tblLook w:val="04A0" w:firstRow="1" w:lastRow="0" w:firstColumn="1" w:lastColumn="0" w:noHBand="0" w:noVBand="1"/>
              </w:tblPrEx>
              <w:tc>
                <w:tcPr>
                  <w:tcW w:w="1134" w:type="dxa"/>
                  <w:shd w:val="clear" w:color="auto" w:fill="auto"/>
                  <w:vAlign w:val="center"/>
                </w:tcPr>
                <w:p w14:paraId="359CFE15" w14:textId="77777777" w:rsidR="00F946F4" w:rsidRPr="00484286" w:rsidRDefault="00F946F4" w:rsidP="007A003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3</w:t>
                  </w:r>
                </w:p>
              </w:tc>
              <w:tc>
                <w:tcPr>
                  <w:tcW w:w="6096" w:type="dxa"/>
                  <w:shd w:val="clear" w:color="auto" w:fill="auto"/>
                </w:tcPr>
                <w:p w14:paraId="62CC4517" w14:textId="77777777" w:rsidR="00F946F4" w:rsidRPr="00484286" w:rsidRDefault="00F946F4" w:rsidP="007A0039">
                  <w:pPr>
                    <w:suppressAutoHyphens/>
                    <w:spacing w:after="160"/>
                    <w:contextualSpacing/>
                    <w:jc w:val="both"/>
                    <w:rPr>
                      <w:rFonts w:ascii="Arial" w:hAnsi="Arial" w:cs="Arial"/>
                      <w:bCs/>
                      <w:spacing w:val="4"/>
                      <w:sz w:val="16"/>
                      <w:szCs w:val="16"/>
                      <w:lang w:eastAsia="zh-CN"/>
                    </w:rPr>
                  </w:pPr>
                  <w:r w:rsidRPr="00484286">
                    <w:rPr>
                      <w:rFonts w:ascii="Arial" w:hAnsi="Arial" w:cs="Arial"/>
                      <w:bCs/>
                      <w:spacing w:val="4"/>
                      <w:sz w:val="16"/>
                      <w:szCs w:val="16"/>
                      <w:lang w:eastAsia="zh-CN"/>
                    </w:rPr>
                    <w:t>Problem nie ma wpływu na większość funkcji Zamawiającego.</w:t>
                  </w:r>
                </w:p>
              </w:tc>
            </w:tr>
            <w:tr w:rsidR="00F946F4" w:rsidRPr="00484286" w14:paraId="1D0D1692" w14:textId="77777777" w:rsidTr="00BC741D">
              <w:tblPrEx>
                <w:tblCellMar>
                  <w:left w:w="108" w:type="dxa"/>
                  <w:right w:w="108" w:type="dxa"/>
                </w:tblCellMar>
                <w:tblLook w:val="04A0" w:firstRow="1" w:lastRow="0" w:firstColumn="1" w:lastColumn="0" w:noHBand="0" w:noVBand="1"/>
              </w:tblPrEx>
              <w:tc>
                <w:tcPr>
                  <w:tcW w:w="1134" w:type="dxa"/>
                  <w:shd w:val="clear" w:color="auto" w:fill="auto"/>
                  <w:vAlign w:val="center"/>
                </w:tcPr>
                <w:p w14:paraId="3CA89EA4" w14:textId="77777777" w:rsidR="00F946F4" w:rsidRPr="00484286" w:rsidRDefault="00F946F4" w:rsidP="007A003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4</w:t>
                  </w:r>
                </w:p>
              </w:tc>
              <w:tc>
                <w:tcPr>
                  <w:tcW w:w="6096" w:type="dxa"/>
                  <w:shd w:val="clear" w:color="auto" w:fill="auto"/>
                </w:tcPr>
                <w:p w14:paraId="2BDAC5EE" w14:textId="77777777" w:rsidR="00F946F4" w:rsidRPr="00484286" w:rsidRDefault="00F946F4" w:rsidP="007A0039">
                  <w:pPr>
                    <w:suppressAutoHyphens/>
                    <w:spacing w:after="160"/>
                    <w:contextualSpacing/>
                    <w:jc w:val="both"/>
                    <w:rPr>
                      <w:rFonts w:ascii="Arial" w:hAnsi="Arial" w:cs="Arial"/>
                      <w:bCs/>
                      <w:spacing w:val="4"/>
                      <w:sz w:val="16"/>
                      <w:szCs w:val="16"/>
                      <w:lang w:eastAsia="zh-CN"/>
                    </w:rPr>
                  </w:pPr>
                  <w:r w:rsidRPr="00484286">
                    <w:rPr>
                      <w:rFonts w:ascii="Arial" w:hAnsi="Arial" w:cs="Arial"/>
                      <w:bCs/>
                      <w:spacing w:val="4"/>
                      <w:sz w:val="16"/>
                      <w:szCs w:val="16"/>
                      <w:lang w:eastAsia="zh-CN"/>
                    </w:rPr>
                    <w:t>Minimalny wpływ na system; w tym prośby o rozbudowanie funkcjonalności</w:t>
                  </w:r>
                </w:p>
                <w:p w14:paraId="02E818D3" w14:textId="77777777" w:rsidR="00F946F4" w:rsidRPr="00484286" w:rsidRDefault="00F946F4" w:rsidP="007A0039">
                  <w:pPr>
                    <w:suppressAutoHyphens/>
                    <w:spacing w:after="160"/>
                    <w:contextualSpacing/>
                    <w:jc w:val="both"/>
                    <w:rPr>
                      <w:rFonts w:ascii="Arial" w:hAnsi="Arial" w:cs="Arial"/>
                      <w:bCs/>
                      <w:spacing w:val="4"/>
                      <w:sz w:val="16"/>
                      <w:szCs w:val="16"/>
                      <w:lang w:eastAsia="zh-CN"/>
                    </w:rPr>
                  </w:pPr>
                  <w:r w:rsidRPr="00484286">
                    <w:rPr>
                      <w:rFonts w:ascii="Arial" w:hAnsi="Arial" w:cs="Arial"/>
                      <w:bCs/>
                      <w:spacing w:val="4"/>
                      <w:sz w:val="16"/>
                      <w:szCs w:val="16"/>
                      <w:lang w:eastAsia="zh-CN"/>
                    </w:rPr>
                    <w:t>i inne niekrytyczne pytania.</w:t>
                  </w:r>
                </w:p>
              </w:tc>
            </w:tr>
          </w:tbl>
          <w:tbl>
            <w:tblPr>
              <w:tblpPr w:leftFromText="141" w:rightFromText="141" w:vertAnchor="text" w:horzAnchor="margin" w:tblpXSpec="center" w:tblpY="224"/>
              <w:tblOverlap w:val="never"/>
              <w:tblW w:w="40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9"/>
              <w:gridCol w:w="1147"/>
              <w:gridCol w:w="2101"/>
              <w:gridCol w:w="2102"/>
            </w:tblGrid>
            <w:tr w:rsidR="00F946F4" w:rsidRPr="00484286" w14:paraId="1DBADED5" w14:textId="77777777" w:rsidTr="005A0F16">
              <w:tc>
                <w:tcPr>
                  <w:tcW w:w="511" w:type="pct"/>
                  <w:shd w:val="pct10" w:color="auto" w:fill="auto"/>
                  <w:vAlign w:val="center"/>
                </w:tcPr>
                <w:p w14:paraId="1A279032" w14:textId="77777777" w:rsidR="00F946F4" w:rsidRPr="00484286" w:rsidRDefault="00F946F4" w:rsidP="007A0039">
                  <w:pPr>
                    <w:suppressAutoHyphens/>
                    <w:spacing w:after="160"/>
                    <w:contextualSpacing/>
                    <w:jc w:val="both"/>
                    <w:rPr>
                      <w:rFonts w:ascii="Arial" w:hAnsi="Arial" w:cs="Arial"/>
                      <w:bCs/>
                      <w:spacing w:val="4"/>
                      <w:sz w:val="16"/>
                      <w:szCs w:val="16"/>
                      <w:lang w:eastAsia="zh-CN"/>
                    </w:rPr>
                  </w:pPr>
                </w:p>
              </w:tc>
              <w:tc>
                <w:tcPr>
                  <w:tcW w:w="962" w:type="pct"/>
                  <w:tcBorders>
                    <w:top w:val="single" w:sz="4" w:space="0" w:color="auto"/>
                    <w:left w:val="single" w:sz="4" w:space="0" w:color="auto"/>
                    <w:bottom w:val="single" w:sz="4" w:space="0" w:color="auto"/>
                    <w:right w:val="single" w:sz="4" w:space="0" w:color="auto"/>
                  </w:tcBorders>
                  <w:shd w:val="pct10" w:color="auto" w:fill="auto"/>
                  <w:vAlign w:val="center"/>
                </w:tcPr>
                <w:p w14:paraId="7AD39EA2" w14:textId="77777777" w:rsidR="00F946F4" w:rsidRPr="00484286" w:rsidRDefault="00F946F4" w:rsidP="007A003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Poziomy krytyczności zgłoszenia</w:t>
                  </w:r>
                </w:p>
              </w:tc>
              <w:tc>
                <w:tcPr>
                  <w:tcW w:w="1763" w:type="pct"/>
                  <w:tcBorders>
                    <w:top w:val="single" w:sz="4" w:space="0" w:color="auto"/>
                    <w:left w:val="single" w:sz="4" w:space="0" w:color="auto"/>
                    <w:bottom w:val="single" w:sz="4" w:space="0" w:color="auto"/>
                    <w:right w:val="single" w:sz="4" w:space="0" w:color="auto"/>
                  </w:tcBorders>
                  <w:shd w:val="pct10" w:color="auto" w:fill="auto"/>
                  <w:vAlign w:val="center"/>
                </w:tcPr>
                <w:p w14:paraId="2379B034" w14:textId="77777777" w:rsidR="00F946F4" w:rsidRPr="00484286" w:rsidRDefault="00F946F4" w:rsidP="007A003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Czas Reakcji</w:t>
                  </w:r>
                </w:p>
                <w:p w14:paraId="0E697E68" w14:textId="77777777" w:rsidR="00F946F4" w:rsidRPr="00484286" w:rsidRDefault="00F946F4" w:rsidP="007A0039">
                  <w:pPr>
                    <w:suppressAutoHyphens/>
                    <w:spacing w:after="160"/>
                    <w:contextualSpacing/>
                    <w:jc w:val="both"/>
                    <w:rPr>
                      <w:rFonts w:ascii="Arial" w:hAnsi="Arial" w:cs="Arial"/>
                      <w:bCs/>
                      <w:spacing w:val="4"/>
                      <w:sz w:val="16"/>
                      <w:szCs w:val="16"/>
                      <w:lang w:eastAsia="zh-CN"/>
                    </w:rPr>
                  </w:pPr>
                  <w:r w:rsidRPr="00484286">
                    <w:rPr>
                      <w:rFonts w:ascii="Arial" w:hAnsi="Arial" w:cs="Arial"/>
                      <w:bCs/>
                      <w:spacing w:val="4"/>
                      <w:sz w:val="12"/>
                      <w:szCs w:val="16"/>
                      <w:lang w:eastAsia="zh-CN"/>
                    </w:rPr>
                    <w:t>(zgodnie z definicją zał. nr 7 do umowy)</w:t>
                  </w:r>
                </w:p>
              </w:tc>
              <w:tc>
                <w:tcPr>
                  <w:tcW w:w="1764" w:type="pct"/>
                  <w:tcBorders>
                    <w:top w:val="single" w:sz="4" w:space="0" w:color="auto"/>
                    <w:left w:val="single" w:sz="4" w:space="0" w:color="auto"/>
                    <w:bottom w:val="single" w:sz="4" w:space="0" w:color="auto"/>
                    <w:right w:val="single" w:sz="4" w:space="0" w:color="auto"/>
                  </w:tcBorders>
                  <w:shd w:val="pct10" w:color="auto" w:fill="auto"/>
                  <w:vAlign w:val="center"/>
                </w:tcPr>
                <w:p w14:paraId="00230226" w14:textId="77777777" w:rsidR="00F946F4" w:rsidRPr="00484286" w:rsidRDefault="00F946F4" w:rsidP="007A003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Czas Rozpoczęcia Naprawy</w:t>
                  </w:r>
                </w:p>
                <w:p w14:paraId="5A161F47" w14:textId="77777777" w:rsidR="00F946F4" w:rsidRPr="00484286" w:rsidRDefault="00F946F4" w:rsidP="007A0039">
                  <w:pPr>
                    <w:suppressAutoHyphens/>
                    <w:spacing w:after="160"/>
                    <w:contextualSpacing/>
                    <w:jc w:val="both"/>
                    <w:rPr>
                      <w:rFonts w:ascii="Arial" w:hAnsi="Arial" w:cs="Arial"/>
                      <w:bCs/>
                      <w:spacing w:val="4"/>
                      <w:sz w:val="16"/>
                      <w:szCs w:val="16"/>
                      <w:lang w:eastAsia="zh-CN"/>
                    </w:rPr>
                  </w:pPr>
                  <w:r w:rsidRPr="00484286">
                    <w:rPr>
                      <w:rFonts w:ascii="Arial" w:hAnsi="Arial" w:cs="Arial"/>
                      <w:bCs/>
                      <w:spacing w:val="4"/>
                      <w:sz w:val="12"/>
                      <w:szCs w:val="16"/>
                      <w:lang w:eastAsia="zh-CN"/>
                    </w:rPr>
                    <w:t>(zgodnie z definicją zał. nr 7 do umowy)</w:t>
                  </w:r>
                </w:p>
              </w:tc>
            </w:tr>
            <w:tr w:rsidR="00F946F4" w:rsidRPr="00484286" w14:paraId="0A1A245A" w14:textId="77777777" w:rsidTr="005A0F16">
              <w:tc>
                <w:tcPr>
                  <w:tcW w:w="511" w:type="pct"/>
                  <w:vMerge w:val="restart"/>
                  <w:shd w:val="clear" w:color="auto" w:fill="auto"/>
                  <w:textDirection w:val="btLr"/>
                  <w:vAlign w:val="center"/>
                </w:tcPr>
                <w:p w14:paraId="250352CB" w14:textId="77777777" w:rsidR="00F946F4" w:rsidRPr="00484286" w:rsidRDefault="00F946F4" w:rsidP="007A003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Zgłoszenie</w:t>
                  </w:r>
                </w:p>
              </w:tc>
              <w:tc>
                <w:tcPr>
                  <w:tcW w:w="962" w:type="pct"/>
                  <w:tcBorders>
                    <w:top w:val="single" w:sz="4" w:space="0" w:color="auto"/>
                    <w:left w:val="single" w:sz="4" w:space="0" w:color="auto"/>
                    <w:bottom w:val="single" w:sz="4" w:space="0" w:color="auto"/>
                    <w:right w:val="single" w:sz="4" w:space="0" w:color="auto"/>
                  </w:tcBorders>
                  <w:vAlign w:val="center"/>
                </w:tcPr>
                <w:p w14:paraId="0B8BFF2E" w14:textId="77777777" w:rsidR="00F946F4" w:rsidRPr="00484286" w:rsidRDefault="00F946F4" w:rsidP="007A003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1</w:t>
                  </w:r>
                </w:p>
              </w:tc>
              <w:tc>
                <w:tcPr>
                  <w:tcW w:w="1763" w:type="pct"/>
                  <w:tcBorders>
                    <w:top w:val="single" w:sz="4" w:space="0" w:color="auto"/>
                    <w:left w:val="single" w:sz="4" w:space="0" w:color="auto"/>
                    <w:bottom w:val="single" w:sz="4" w:space="0" w:color="auto"/>
                    <w:right w:val="single" w:sz="4" w:space="0" w:color="auto"/>
                  </w:tcBorders>
                </w:tcPr>
                <w:p w14:paraId="14C93B7D" w14:textId="77777777" w:rsidR="00F946F4" w:rsidRPr="00484286" w:rsidRDefault="00F946F4" w:rsidP="007A003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w lokalnych godzinach pracy od poniedziałku do piątku z wyłączeniem dni ustawowo wolnych od pracy</w:t>
                  </w:r>
                </w:p>
              </w:tc>
              <w:tc>
                <w:tcPr>
                  <w:tcW w:w="1764" w:type="pct"/>
                  <w:tcBorders>
                    <w:top w:val="single" w:sz="4" w:space="0" w:color="auto"/>
                    <w:left w:val="single" w:sz="4" w:space="0" w:color="auto"/>
                    <w:bottom w:val="single" w:sz="4" w:space="0" w:color="auto"/>
                    <w:right w:val="single" w:sz="4" w:space="0" w:color="auto"/>
                  </w:tcBorders>
                </w:tcPr>
                <w:p w14:paraId="06FBF199" w14:textId="77777777" w:rsidR="00F946F4" w:rsidRPr="00484286" w:rsidRDefault="00F946F4" w:rsidP="007A003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następny dzień roboczy</w:t>
                  </w:r>
                </w:p>
                <w:p w14:paraId="0A701D21" w14:textId="77777777" w:rsidR="00F946F4" w:rsidRPr="00484286" w:rsidRDefault="00F946F4" w:rsidP="007A003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w trybie 5x9</w:t>
                  </w:r>
                </w:p>
              </w:tc>
            </w:tr>
            <w:tr w:rsidR="00F946F4" w:rsidRPr="00484286" w14:paraId="6C4A56E7" w14:textId="77777777" w:rsidTr="005A0F16">
              <w:trPr>
                <w:cantSplit/>
                <w:trHeight w:val="529"/>
              </w:trPr>
              <w:tc>
                <w:tcPr>
                  <w:tcW w:w="511" w:type="pct"/>
                  <w:vMerge/>
                  <w:shd w:val="clear" w:color="auto" w:fill="auto"/>
                </w:tcPr>
                <w:p w14:paraId="27F14E5D" w14:textId="77777777" w:rsidR="00F946F4" w:rsidRPr="00484286" w:rsidRDefault="00F946F4" w:rsidP="007A0039">
                  <w:pPr>
                    <w:suppressAutoHyphens/>
                    <w:spacing w:after="160"/>
                    <w:contextualSpacing/>
                    <w:jc w:val="both"/>
                    <w:rPr>
                      <w:rFonts w:ascii="Arial" w:hAnsi="Arial" w:cs="Arial"/>
                      <w:bCs/>
                      <w:spacing w:val="4"/>
                      <w:sz w:val="16"/>
                      <w:szCs w:val="16"/>
                      <w:lang w:eastAsia="zh-CN"/>
                    </w:rPr>
                  </w:pPr>
                </w:p>
              </w:tc>
              <w:tc>
                <w:tcPr>
                  <w:tcW w:w="962" w:type="pct"/>
                  <w:tcBorders>
                    <w:top w:val="single" w:sz="4" w:space="0" w:color="auto"/>
                    <w:left w:val="single" w:sz="4" w:space="0" w:color="auto"/>
                    <w:bottom w:val="single" w:sz="4" w:space="0" w:color="auto"/>
                    <w:right w:val="single" w:sz="4" w:space="0" w:color="auto"/>
                  </w:tcBorders>
                  <w:vAlign w:val="center"/>
                </w:tcPr>
                <w:p w14:paraId="6F580C11" w14:textId="77777777" w:rsidR="00F946F4" w:rsidRPr="00484286" w:rsidRDefault="00F946F4" w:rsidP="007A003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2</w:t>
                  </w:r>
                </w:p>
              </w:tc>
              <w:tc>
                <w:tcPr>
                  <w:tcW w:w="1763" w:type="pct"/>
                  <w:tcBorders>
                    <w:top w:val="single" w:sz="4" w:space="0" w:color="auto"/>
                    <w:left w:val="single" w:sz="4" w:space="0" w:color="auto"/>
                    <w:bottom w:val="single" w:sz="4" w:space="0" w:color="auto"/>
                    <w:right w:val="single" w:sz="4" w:space="0" w:color="auto"/>
                  </w:tcBorders>
                </w:tcPr>
                <w:p w14:paraId="1FD3D08E" w14:textId="77777777" w:rsidR="00F946F4" w:rsidRPr="00484286" w:rsidRDefault="00F946F4" w:rsidP="007A003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w lokalnych godzinach pracy od poniedziałku do piątku z wyłączeniem dni ustawowo wolnych od pracy</w:t>
                  </w:r>
                </w:p>
              </w:tc>
              <w:tc>
                <w:tcPr>
                  <w:tcW w:w="1764" w:type="pct"/>
                  <w:tcBorders>
                    <w:top w:val="single" w:sz="4" w:space="0" w:color="auto"/>
                    <w:left w:val="single" w:sz="4" w:space="0" w:color="auto"/>
                    <w:bottom w:val="single" w:sz="4" w:space="0" w:color="auto"/>
                    <w:right w:val="single" w:sz="4" w:space="0" w:color="auto"/>
                  </w:tcBorders>
                </w:tcPr>
                <w:p w14:paraId="1BF48C1D" w14:textId="77777777" w:rsidR="00F946F4" w:rsidRPr="00484286" w:rsidRDefault="00F946F4" w:rsidP="007A003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następny dzień roboczy</w:t>
                  </w:r>
                </w:p>
                <w:p w14:paraId="0FAFF4AD" w14:textId="77777777" w:rsidR="00F946F4" w:rsidRPr="00484286" w:rsidRDefault="00F946F4" w:rsidP="007A003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w trybie 5x9</w:t>
                  </w:r>
                </w:p>
              </w:tc>
            </w:tr>
            <w:tr w:rsidR="00F946F4" w:rsidRPr="00484286" w14:paraId="065E499A" w14:textId="77777777" w:rsidTr="005A0F16">
              <w:tc>
                <w:tcPr>
                  <w:tcW w:w="511" w:type="pct"/>
                  <w:vMerge/>
                  <w:shd w:val="clear" w:color="auto" w:fill="auto"/>
                </w:tcPr>
                <w:p w14:paraId="7AF4D5C0" w14:textId="77777777" w:rsidR="00F946F4" w:rsidRPr="00484286" w:rsidRDefault="00F946F4" w:rsidP="007A0039">
                  <w:pPr>
                    <w:suppressAutoHyphens/>
                    <w:spacing w:after="160"/>
                    <w:contextualSpacing/>
                    <w:jc w:val="both"/>
                    <w:rPr>
                      <w:rFonts w:ascii="Arial" w:hAnsi="Arial" w:cs="Arial"/>
                      <w:bCs/>
                      <w:spacing w:val="4"/>
                      <w:sz w:val="16"/>
                      <w:szCs w:val="16"/>
                      <w:lang w:eastAsia="zh-CN"/>
                    </w:rPr>
                  </w:pPr>
                </w:p>
              </w:tc>
              <w:tc>
                <w:tcPr>
                  <w:tcW w:w="962" w:type="pct"/>
                  <w:tcBorders>
                    <w:top w:val="single" w:sz="4" w:space="0" w:color="auto"/>
                    <w:left w:val="single" w:sz="4" w:space="0" w:color="auto"/>
                    <w:bottom w:val="single" w:sz="4" w:space="0" w:color="auto"/>
                    <w:right w:val="single" w:sz="4" w:space="0" w:color="auto"/>
                  </w:tcBorders>
                  <w:vAlign w:val="center"/>
                </w:tcPr>
                <w:p w14:paraId="1DB90E14" w14:textId="77777777" w:rsidR="00F946F4" w:rsidRPr="00484286" w:rsidRDefault="00F946F4" w:rsidP="007A003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3</w:t>
                  </w:r>
                </w:p>
              </w:tc>
              <w:tc>
                <w:tcPr>
                  <w:tcW w:w="1763" w:type="pct"/>
                  <w:tcBorders>
                    <w:top w:val="single" w:sz="4" w:space="0" w:color="auto"/>
                    <w:left w:val="single" w:sz="4" w:space="0" w:color="auto"/>
                    <w:bottom w:val="single" w:sz="4" w:space="0" w:color="auto"/>
                    <w:right w:val="single" w:sz="4" w:space="0" w:color="auto"/>
                  </w:tcBorders>
                </w:tcPr>
                <w:p w14:paraId="5F5DDB52" w14:textId="77777777" w:rsidR="00F946F4" w:rsidRPr="00484286" w:rsidRDefault="00F946F4" w:rsidP="007A003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w lokalnych godzinach pracy od poniedziałku do piątku z wyłączeniem dni ustawowo wolnych od pracy</w:t>
                  </w:r>
                </w:p>
              </w:tc>
              <w:tc>
                <w:tcPr>
                  <w:tcW w:w="1764" w:type="pct"/>
                  <w:tcBorders>
                    <w:top w:val="single" w:sz="4" w:space="0" w:color="auto"/>
                    <w:left w:val="single" w:sz="4" w:space="0" w:color="auto"/>
                    <w:bottom w:val="single" w:sz="4" w:space="0" w:color="auto"/>
                    <w:right w:val="single" w:sz="4" w:space="0" w:color="auto"/>
                  </w:tcBorders>
                </w:tcPr>
                <w:p w14:paraId="2EB3D2A0" w14:textId="77777777" w:rsidR="00F946F4" w:rsidRPr="00484286" w:rsidRDefault="00F946F4" w:rsidP="007A003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następny dzień roboczy</w:t>
                  </w:r>
                </w:p>
                <w:p w14:paraId="43A404F0" w14:textId="77777777" w:rsidR="00F946F4" w:rsidRPr="00484286" w:rsidRDefault="00F946F4" w:rsidP="007A003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w trybie 5x9</w:t>
                  </w:r>
                </w:p>
              </w:tc>
            </w:tr>
            <w:tr w:rsidR="00F946F4" w:rsidRPr="00484286" w14:paraId="27B23F5A" w14:textId="77777777" w:rsidTr="005A0F16">
              <w:trPr>
                <w:trHeight w:val="444"/>
              </w:trPr>
              <w:tc>
                <w:tcPr>
                  <w:tcW w:w="511" w:type="pct"/>
                  <w:vMerge/>
                  <w:shd w:val="clear" w:color="auto" w:fill="auto"/>
                </w:tcPr>
                <w:p w14:paraId="6A3A4753" w14:textId="77777777" w:rsidR="00F946F4" w:rsidRPr="00484286" w:rsidRDefault="00F946F4" w:rsidP="007A0039">
                  <w:pPr>
                    <w:suppressAutoHyphens/>
                    <w:spacing w:after="160"/>
                    <w:contextualSpacing/>
                    <w:jc w:val="both"/>
                    <w:rPr>
                      <w:rFonts w:ascii="Arial" w:hAnsi="Arial" w:cs="Arial"/>
                      <w:bCs/>
                      <w:spacing w:val="4"/>
                      <w:sz w:val="16"/>
                      <w:szCs w:val="16"/>
                      <w:lang w:eastAsia="zh-CN"/>
                    </w:rPr>
                  </w:pPr>
                </w:p>
              </w:tc>
              <w:tc>
                <w:tcPr>
                  <w:tcW w:w="962" w:type="pct"/>
                  <w:tcBorders>
                    <w:top w:val="single" w:sz="4" w:space="0" w:color="auto"/>
                    <w:left w:val="single" w:sz="4" w:space="0" w:color="auto"/>
                    <w:bottom w:val="single" w:sz="4" w:space="0" w:color="auto"/>
                    <w:right w:val="single" w:sz="4" w:space="0" w:color="auto"/>
                  </w:tcBorders>
                  <w:vAlign w:val="center"/>
                </w:tcPr>
                <w:p w14:paraId="58CF25B3" w14:textId="77777777" w:rsidR="00F946F4" w:rsidRPr="00484286" w:rsidRDefault="00F946F4" w:rsidP="007A003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4</w:t>
                  </w:r>
                </w:p>
              </w:tc>
              <w:tc>
                <w:tcPr>
                  <w:tcW w:w="1763" w:type="pct"/>
                  <w:tcBorders>
                    <w:top w:val="single" w:sz="4" w:space="0" w:color="auto"/>
                    <w:left w:val="single" w:sz="4" w:space="0" w:color="auto"/>
                    <w:bottom w:val="single" w:sz="4" w:space="0" w:color="auto"/>
                    <w:right w:val="single" w:sz="4" w:space="0" w:color="auto"/>
                  </w:tcBorders>
                </w:tcPr>
                <w:p w14:paraId="1DE6291C" w14:textId="77777777" w:rsidR="00F946F4" w:rsidRPr="00484286" w:rsidRDefault="00F946F4" w:rsidP="007A003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w lokalnych godzinach pracy od poniedziałku do piątku z wyłączeniem dni ustawowo wolnych od pracy</w:t>
                  </w:r>
                </w:p>
              </w:tc>
              <w:tc>
                <w:tcPr>
                  <w:tcW w:w="1764" w:type="pct"/>
                  <w:tcBorders>
                    <w:top w:val="single" w:sz="4" w:space="0" w:color="auto"/>
                    <w:left w:val="single" w:sz="4" w:space="0" w:color="auto"/>
                    <w:bottom w:val="single" w:sz="4" w:space="0" w:color="auto"/>
                    <w:right w:val="single" w:sz="4" w:space="0" w:color="auto"/>
                  </w:tcBorders>
                </w:tcPr>
                <w:p w14:paraId="21C3CBEC" w14:textId="77777777" w:rsidR="00F946F4" w:rsidRPr="00484286" w:rsidRDefault="00F946F4" w:rsidP="007A003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następny dzień roboczy</w:t>
                  </w:r>
                </w:p>
                <w:p w14:paraId="6F72F1C7" w14:textId="77777777" w:rsidR="00F946F4" w:rsidRPr="00484286" w:rsidRDefault="00F946F4" w:rsidP="007A003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w trybie 5x9</w:t>
                  </w:r>
                </w:p>
              </w:tc>
            </w:tr>
          </w:tbl>
          <w:p w14:paraId="7C353470" w14:textId="77777777" w:rsidR="00F946F4" w:rsidRPr="00484286" w:rsidRDefault="00F946F4" w:rsidP="007A0039">
            <w:pPr>
              <w:suppressAutoHyphens/>
              <w:spacing w:after="160"/>
              <w:contextualSpacing/>
              <w:jc w:val="both"/>
              <w:rPr>
                <w:rFonts w:ascii="Arial" w:hAnsi="Arial" w:cs="Arial"/>
                <w:bCs/>
                <w:spacing w:val="4"/>
                <w:sz w:val="16"/>
                <w:szCs w:val="16"/>
                <w:lang w:eastAsia="zh-CN"/>
              </w:rPr>
            </w:pPr>
          </w:p>
          <w:p w14:paraId="2029973D" w14:textId="77777777" w:rsidR="00F946F4" w:rsidRPr="00484286" w:rsidRDefault="00F946F4" w:rsidP="007A0039">
            <w:pPr>
              <w:suppressAutoHyphens/>
              <w:spacing w:after="160"/>
              <w:contextualSpacing/>
              <w:jc w:val="both"/>
              <w:rPr>
                <w:rFonts w:ascii="Arial" w:hAnsi="Arial" w:cs="Arial"/>
                <w:bCs/>
                <w:spacing w:val="4"/>
                <w:sz w:val="16"/>
                <w:szCs w:val="16"/>
                <w:lang w:eastAsia="zh-CN"/>
              </w:rPr>
            </w:pPr>
          </w:p>
          <w:p w14:paraId="769BBE06" w14:textId="77777777" w:rsidR="00F946F4" w:rsidRPr="00484286" w:rsidRDefault="00F946F4" w:rsidP="007A0039">
            <w:pPr>
              <w:suppressAutoHyphens/>
              <w:spacing w:after="160"/>
              <w:contextualSpacing/>
              <w:jc w:val="both"/>
              <w:rPr>
                <w:rFonts w:ascii="Arial" w:hAnsi="Arial" w:cs="Arial"/>
                <w:bCs/>
                <w:spacing w:val="4"/>
                <w:sz w:val="16"/>
                <w:szCs w:val="16"/>
                <w:lang w:eastAsia="zh-CN"/>
              </w:rPr>
            </w:pPr>
          </w:p>
          <w:p w14:paraId="4FD5D53B" w14:textId="3D579FDA" w:rsidR="00F946F4" w:rsidRDefault="00F946F4" w:rsidP="0086760E">
            <w:pPr>
              <w:widowControl w:val="0"/>
              <w:numPr>
                <w:ilvl w:val="0"/>
                <w:numId w:val="9"/>
              </w:numPr>
              <w:autoSpaceDE w:val="0"/>
              <w:autoSpaceDN w:val="0"/>
              <w:adjustRightInd w:val="0"/>
              <w:spacing w:after="0" w:line="360" w:lineRule="auto"/>
              <w:contextualSpacing/>
              <w:rPr>
                <w:rFonts w:ascii="Arial" w:hAnsi="Arial" w:cs="Arial"/>
                <w:bCs/>
                <w:spacing w:val="4"/>
                <w:sz w:val="16"/>
                <w:szCs w:val="16"/>
                <w:lang w:val="cs-CZ" w:eastAsia="zh-CN"/>
              </w:rPr>
            </w:pPr>
            <w:r w:rsidRPr="00484286">
              <w:rPr>
                <w:rFonts w:ascii="Arial" w:hAnsi="Arial" w:cs="Arial"/>
                <w:bCs/>
                <w:spacing w:val="4"/>
                <w:sz w:val="16"/>
                <w:szCs w:val="16"/>
                <w:lang w:val="cs-CZ" w:eastAsia="zh-CN"/>
              </w:rPr>
              <w:t xml:space="preserve">Urządzenie musi pochodzić z autoryzowanego kanału dystrybucji producenta i być objęte serwisem producenta na terenie </w:t>
            </w:r>
            <w:r>
              <w:rPr>
                <w:rFonts w:ascii="Arial" w:hAnsi="Arial" w:cs="Arial"/>
                <w:bCs/>
                <w:spacing w:val="4"/>
                <w:sz w:val="16"/>
                <w:szCs w:val="16"/>
                <w:lang w:val="cs-CZ" w:eastAsia="zh-CN"/>
              </w:rPr>
              <w:t>UE</w:t>
            </w:r>
            <w:r w:rsidRPr="00484286">
              <w:rPr>
                <w:rFonts w:ascii="Arial" w:hAnsi="Arial" w:cs="Arial"/>
                <w:bCs/>
                <w:spacing w:val="4"/>
                <w:sz w:val="16"/>
                <w:szCs w:val="16"/>
                <w:lang w:val="cs-CZ" w:eastAsia="zh-CN"/>
              </w:rPr>
              <w:t>.</w:t>
            </w:r>
          </w:p>
          <w:p w14:paraId="20756F59" w14:textId="442EAC16" w:rsidR="00F946F4" w:rsidRPr="00B2438F" w:rsidRDefault="00F946F4" w:rsidP="00B2438F">
            <w:pPr>
              <w:widowControl w:val="0"/>
              <w:numPr>
                <w:ilvl w:val="0"/>
                <w:numId w:val="9"/>
              </w:numPr>
              <w:autoSpaceDE w:val="0"/>
              <w:autoSpaceDN w:val="0"/>
              <w:adjustRightInd w:val="0"/>
              <w:spacing w:after="0" w:line="360" w:lineRule="auto"/>
              <w:contextualSpacing/>
              <w:jc w:val="both"/>
              <w:rPr>
                <w:rFonts w:ascii="Arial" w:eastAsiaTheme="minorEastAsia" w:hAnsi="Arial" w:cs="Arial"/>
                <w:bCs/>
                <w:spacing w:val="4"/>
                <w:sz w:val="16"/>
                <w:szCs w:val="16"/>
                <w:lang w:val="cs-CZ" w:eastAsia="zh-CN"/>
              </w:rPr>
            </w:pPr>
            <w:r w:rsidRPr="008E0F2A">
              <w:rPr>
                <w:rFonts w:ascii="Arial" w:eastAsiaTheme="minorEastAsia" w:hAnsi="Arial" w:cs="Arial"/>
                <w:bCs/>
                <w:spacing w:val="4"/>
                <w:sz w:val="16"/>
                <w:szCs w:val="16"/>
                <w:lang w:val="cs-CZ" w:eastAsia="zh-CN"/>
              </w:rPr>
              <w:t xml:space="preserve">Zamawiający oczekuje możliwości zgłaszania zdarzeń serwisowych w trybie 24/7/365 następującymi kanałami: telefonicznie, przez Internet. </w:t>
            </w:r>
          </w:p>
          <w:p w14:paraId="543D6EA4" w14:textId="659C560B" w:rsidR="00F946F4" w:rsidRPr="008E0F2A" w:rsidRDefault="00F946F4" w:rsidP="0086760E">
            <w:pPr>
              <w:widowControl w:val="0"/>
              <w:numPr>
                <w:ilvl w:val="0"/>
                <w:numId w:val="9"/>
              </w:numPr>
              <w:autoSpaceDE w:val="0"/>
              <w:autoSpaceDN w:val="0"/>
              <w:adjustRightInd w:val="0"/>
              <w:spacing w:after="0" w:line="360" w:lineRule="auto"/>
              <w:contextualSpacing/>
              <w:jc w:val="both"/>
              <w:rPr>
                <w:rFonts w:ascii="Arial" w:eastAsiaTheme="minorEastAsia" w:hAnsi="Arial" w:cs="Arial"/>
                <w:bCs/>
                <w:spacing w:val="4"/>
                <w:sz w:val="16"/>
                <w:szCs w:val="16"/>
                <w:lang w:val="cs-CZ" w:eastAsia="zh-CN"/>
              </w:rPr>
            </w:pPr>
            <w:r w:rsidRPr="008E0F2A">
              <w:rPr>
                <w:rFonts w:ascii="Arial" w:eastAsiaTheme="minorEastAsia" w:hAnsi="Arial" w:cs="Arial"/>
                <w:bCs/>
                <w:spacing w:val="4"/>
                <w:sz w:val="16"/>
                <w:szCs w:val="16"/>
                <w:lang w:val="cs-CZ" w:eastAsia="zh-CN"/>
              </w:rPr>
              <w:lastRenderedPageBreak/>
              <w:t>Zamawiający oczekuje bezpośredniego dostępu do wykwalifikowanej kadry inżynierów technicznych.</w:t>
            </w:r>
          </w:p>
          <w:p w14:paraId="53CA6417" w14:textId="77777777" w:rsidR="00F946F4" w:rsidRPr="008E0F2A" w:rsidRDefault="00F946F4" w:rsidP="0086760E">
            <w:pPr>
              <w:widowControl w:val="0"/>
              <w:numPr>
                <w:ilvl w:val="0"/>
                <w:numId w:val="9"/>
              </w:numPr>
              <w:autoSpaceDE w:val="0"/>
              <w:autoSpaceDN w:val="0"/>
              <w:adjustRightInd w:val="0"/>
              <w:spacing w:after="0" w:line="360" w:lineRule="auto"/>
              <w:contextualSpacing/>
              <w:jc w:val="both"/>
              <w:rPr>
                <w:rFonts w:ascii="Arial" w:eastAsiaTheme="minorEastAsia" w:hAnsi="Arial" w:cs="Arial"/>
                <w:bCs/>
                <w:spacing w:val="4"/>
                <w:sz w:val="16"/>
                <w:szCs w:val="16"/>
                <w:lang w:val="cs-CZ" w:eastAsia="zh-CN"/>
              </w:rPr>
            </w:pPr>
            <w:r w:rsidRPr="008E0F2A">
              <w:rPr>
                <w:rFonts w:ascii="Arial" w:eastAsiaTheme="minorEastAsia" w:hAnsi="Arial" w:cs="Arial"/>
                <w:bCs/>
                <w:spacing w:val="4"/>
                <w:sz w:val="16"/>
                <w:szCs w:val="16"/>
                <w:lang w:val="cs-CZ" w:eastAsia="zh-CN"/>
              </w:rPr>
              <w:t xml:space="preserve">Zamawiający wymaga pojedynczego punktu kontaktu dla całego rozwiązania producenta, w tym także sprzedanego oprogramowania. </w:t>
            </w:r>
          </w:p>
          <w:p w14:paraId="166EB062" w14:textId="1EAB41B2" w:rsidR="00F946F4" w:rsidRPr="008E0F2A" w:rsidRDefault="00F946F4" w:rsidP="0086760E">
            <w:pPr>
              <w:widowControl w:val="0"/>
              <w:numPr>
                <w:ilvl w:val="0"/>
                <w:numId w:val="9"/>
              </w:numPr>
              <w:autoSpaceDE w:val="0"/>
              <w:autoSpaceDN w:val="0"/>
              <w:adjustRightInd w:val="0"/>
              <w:spacing w:after="0" w:line="360" w:lineRule="auto"/>
              <w:contextualSpacing/>
              <w:jc w:val="both"/>
              <w:rPr>
                <w:rFonts w:ascii="Arial" w:eastAsiaTheme="minorEastAsia" w:hAnsi="Arial" w:cs="Arial"/>
                <w:bCs/>
                <w:spacing w:val="4"/>
                <w:sz w:val="16"/>
                <w:szCs w:val="16"/>
                <w:lang w:val="cs-CZ" w:eastAsia="zh-CN"/>
              </w:rPr>
            </w:pPr>
            <w:r w:rsidRPr="008E0F2A">
              <w:rPr>
                <w:rFonts w:ascii="Arial" w:eastAsiaTheme="minorEastAsia" w:hAnsi="Arial" w:cs="Arial"/>
                <w:bCs/>
                <w:spacing w:val="4"/>
                <w:sz w:val="16"/>
                <w:szCs w:val="16"/>
                <w:lang w:val="cs-CZ" w:eastAsia="zh-CN"/>
              </w:rPr>
              <w:t>Zgłoszenie przyjęte jest potwierdzane przez zespół pomocy technicznej (mail/telefon / portal) przez nadanie unikalnego numeru zgłoszenia pozwalającego na identyfikację zgłoszenia w trakcie realizacji naprawy i po jej zakończeniu.</w:t>
            </w:r>
          </w:p>
          <w:p w14:paraId="37B07665" w14:textId="77777777" w:rsidR="00F946F4" w:rsidRDefault="00F946F4" w:rsidP="00E9500E">
            <w:pPr>
              <w:widowControl w:val="0"/>
              <w:numPr>
                <w:ilvl w:val="0"/>
                <w:numId w:val="9"/>
              </w:numPr>
              <w:autoSpaceDE w:val="0"/>
              <w:autoSpaceDN w:val="0"/>
              <w:adjustRightInd w:val="0"/>
              <w:spacing w:after="0" w:line="360" w:lineRule="auto"/>
              <w:contextualSpacing/>
              <w:jc w:val="both"/>
              <w:rPr>
                <w:rFonts w:ascii="Arial" w:eastAsiaTheme="minorEastAsia" w:hAnsi="Arial" w:cs="Arial"/>
                <w:bCs/>
                <w:spacing w:val="4"/>
                <w:sz w:val="16"/>
                <w:szCs w:val="16"/>
                <w:lang w:val="cs-CZ" w:eastAsia="zh-CN"/>
              </w:rPr>
            </w:pPr>
            <w:r w:rsidRPr="008E0F2A">
              <w:rPr>
                <w:rFonts w:ascii="Arial" w:eastAsiaTheme="minorEastAsia" w:hAnsi="Arial" w:cs="Arial"/>
                <w:bCs/>
                <w:spacing w:val="4"/>
                <w:sz w:val="16"/>
                <w:szCs w:val="16"/>
                <w:lang w:val="cs-CZ" w:eastAsia="zh-CN"/>
              </w:rPr>
              <w:t>Możliwość sprawdzenia statusu gwarancji poprzez stronę producenta podając unikatowy numer urządzenia oraz pobieranie uaktualnień mikrokodu.</w:t>
            </w:r>
          </w:p>
          <w:p w14:paraId="2ECB4B5B" w14:textId="3811EDA3" w:rsidR="00F946F4" w:rsidRPr="00E9500E" w:rsidRDefault="00F946F4" w:rsidP="00E9500E">
            <w:pPr>
              <w:widowControl w:val="0"/>
              <w:numPr>
                <w:ilvl w:val="0"/>
                <w:numId w:val="9"/>
              </w:numPr>
              <w:autoSpaceDE w:val="0"/>
              <w:autoSpaceDN w:val="0"/>
              <w:adjustRightInd w:val="0"/>
              <w:spacing w:after="0" w:line="360" w:lineRule="auto"/>
              <w:contextualSpacing/>
              <w:jc w:val="both"/>
              <w:rPr>
                <w:rFonts w:ascii="Arial" w:eastAsiaTheme="minorEastAsia" w:hAnsi="Arial" w:cs="Arial"/>
                <w:bCs/>
                <w:spacing w:val="4"/>
                <w:sz w:val="16"/>
                <w:szCs w:val="16"/>
                <w:lang w:val="cs-CZ" w:eastAsia="zh-CN"/>
              </w:rPr>
            </w:pPr>
            <w:r w:rsidRPr="00F946F4">
              <w:rPr>
                <w:rFonts w:ascii="Arial" w:eastAsiaTheme="minorEastAsia" w:hAnsi="Arial" w:cs="Arial"/>
                <w:bCs/>
                <w:spacing w:val="4"/>
                <w:sz w:val="16"/>
                <w:szCs w:val="16"/>
                <w:lang w:val="cs-CZ" w:eastAsia="zh-CN"/>
              </w:rPr>
              <w:t>Firma serwisująca musi posiadać ISO 9001:2015 oraz ISO-27001 lub równoważny na świadczenie usług serwisowych oraz posiadać autoryzacje producenta urządzeń.</w:t>
            </w:r>
          </w:p>
        </w:tc>
      </w:tr>
    </w:tbl>
    <w:p w14:paraId="401C902D" w14:textId="77777777" w:rsidR="00F21E16" w:rsidRPr="00CF03CC" w:rsidRDefault="00F21E16" w:rsidP="00201BA2">
      <w:pPr>
        <w:jc w:val="both"/>
      </w:pPr>
    </w:p>
    <w:bookmarkEnd w:id="9"/>
    <w:bookmarkEnd w:id="12"/>
    <w:p w14:paraId="544FA112" w14:textId="77777777" w:rsidR="00FE7262" w:rsidRDefault="00FE7262">
      <w:pPr>
        <w:rPr>
          <w:b/>
          <w:bCs/>
          <w:color w:val="4F81BD" w:themeColor="accent1"/>
        </w:rPr>
      </w:pPr>
      <w:r>
        <w:rPr>
          <w:b/>
          <w:bCs/>
          <w:color w:val="4F81BD" w:themeColor="accent1"/>
        </w:rPr>
        <w:br w:type="page"/>
      </w:r>
    </w:p>
    <w:p w14:paraId="7E4E6D36" w14:textId="02C468B1" w:rsidR="00E13876" w:rsidRPr="00CF03CC" w:rsidRDefault="00E13876" w:rsidP="00E13876">
      <w:pPr>
        <w:pStyle w:val="Legenda"/>
        <w:rPr>
          <w:sz w:val="22"/>
          <w:szCs w:val="22"/>
        </w:rPr>
      </w:pPr>
      <w:bookmarkStart w:id="14" w:name="_Toc216120717"/>
      <w:r w:rsidRPr="00CF03CC">
        <w:rPr>
          <w:sz w:val="22"/>
          <w:szCs w:val="22"/>
        </w:rPr>
        <w:lastRenderedPageBreak/>
        <w:t xml:space="preserve">Tabela </w:t>
      </w:r>
      <w:r w:rsidRPr="00CF03CC">
        <w:rPr>
          <w:sz w:val="22"/>
          <w:szCs w:val="22"/>
        </w:rPr>
        <w:fldChar w:fldCharType="begin"/>
      </w:r>
      <w:r w:rsidRPr="00CF03CC">
        <w:rPr>
          <w:sz w:val="22"/>
          <w:szCs w:val="22"/>
        </w:rPr>
        <w:instrText xml:space="preserve"> SEQ Tabela \* ARABIC </w:instrText>
      </w:r>
      <w:r w:rsidRPr="00CF03CC">
        <w:rPr>
          <w:sz w:val="22"/>
          <w:szCs w:val="22"/>
        </w:rPr>
        <w:fldChar w:fldCharType="separate"/>
      </w:r>
      <w:r>
        <w:rPr>
          <w:noProof/>
          <w:sz w:val="22"/>
          <w:szCs w:val="22"/>
        </w:rPr>
        <w:t>2</w:t>
      </w:r>
      <w:r w:rsidRPr="00CF03CC">
        <w:rPr>
          <w:sz w:val="22"/>
          <w:szCs w:val="22"/>
        </w:rPr>
        <w:fldChar w:fldCharType="end"/>
      </w:r>
      <w:r w:rsidRPr="00CF03CC">
        <w:rPr>
          <w:sz w:val="22"/>
          <w:szCs w:val="22"/>
        </w:rPr>
        <w:t xml:space="preserve">. Wymagania techniczne </w:t>
      </w:r>
      <w:r>
        <w:rPr>
          <w:sz w:val="22"/>
          <w:szCs w:val="22"/>
        </w:rPr>
        <w:t>przełącznika sieciowego PS_2.</w:t>
      </w:r>
      <w:bookmarkEnd w:id="14"/>
    </w:p>
    <w:tbl>
      <w:tblPr>
        <w:tblW w:w="8075" w:type="dxa"/>
        <w:jc w:val="center"/>
        <w:tblLayout w:type="fixed"/>
        <w:tblLook w:val="0000" w:firstRow="0" w:lastRow="0" w:firstColumn="0" w:lastColumn="0" w:noHBand="0" w:noVBand="0"/>
      </w:tblPr>
      <w:tblGrid>
        <w:gridCol w:w="562"/>
        <w:gridCol w:w="7513"/>
      </w:tblGrid>
      <w:tr w:rsidR="00E13876" w:rsidRPr="00CF03CC" w14:paraId="4CFF8AB7" w14:textId="77777777" w:rsidTr="00665824">
        <w:trPr>
          <w:trHeight w:val="397"/>
          <w:tblHeader/>
          <w:jc w:val="center"/>
        </w:trPr>
        <w:tc>
          <w:tcPr>
            <w:tcW w:w="562" w:type="dxa"/>
            <w:tcBorders>
              <w:top w:val="single" w:sz="4" w:space="0" w:color="800000"/>
              <w:left w:val="single" w:sz="4" w:space="0" w:color="800000"/>
              <w:bottom w:val="single" w:sz="4" w:space="0" w:color="800000"/>
            </w:tcBorders>
            <w:shd w:val="clear" w:color="auto" w:fill="800000"/>
            <w:vAlign w:val="center"/>
          </w:tcPr>
          <w:p w14:paraId="5AC59D1D" w14:textId="77777777" w:rsidR="00E13876" w:rsidRPr="00CF03CC" w:rsidRDefault="00E13876" w:rsidP="00665824">
            <w:pPr>
              <w:suppressAutoHyphens/>
              <w:ind w:right="40"/>
              <w:jc w:val="center"/>
              <w:rPr>
                <w:rFonts w:ascii="Arial" w:hAnsi="Arial" w:cs="Arial"/>
                <w:b/>
                <w:bCs/>
                <w:color w:val="FFFFFF"/>
                <w:spacing w:val="4"/>
                <w:sz w:val="16"/>
                <w:szCs w:val="16"/>
                <w:lang w:eastAsia="zh-CN"/>
              </w:rPr>
            </w:pPr>
            <w:r w:rsidRPr="00CF03CC">
              <w:rPr>
                <w:rFonts w:ascii="Arial" w:hAnsi="Arial" w:cs="Arial"/>
                <w:b/>
                <w:bCs/>
                <w:color w:val="FFFFFF"/>
                <w:spacing w:val="4"/>
                <w:sz w:val="14"/>
                <w:szCs w:val="16"/>
                <w:lang w:eastAsia="zh-CN"/>
              </w:rPr>
              <w:t>L.p.</w:t>
            </w:r>
          </w:p>
        </w:tc>
        <w:tc>
          <w:tcPr>
            <w:tcW w:w="7513" w:type="dxa"/>
            <w:tcBorders>
              <w:top w:val="single" w:sz="4" w:space="0" w:color="800000"/>
              <w:left w:val="single" w:sz="4" w:space="0" w:color="FFFFFF"/>
              <w:bottom w:val="single" w:sz="4" w:space="0" w:color="800000"/>
              <w:right w:val="single" w:sz="4" w:space="0" w:color="800000"/>
            </w:tcBorders>
            <w:shd w:val="clear" w:color="auto" w:fill="800000"/>
            <w:vAlign w:val="center"/>
          </w:tcPr>
          <w:p w14:paraId="6A2949C2" w14:textId="77777777" w:rsidR="00E13876" w:rsidRPr="00CF03CC" w:rsidRDefault="00E13876" w:rsidP="00665824">
            <w:pPr>
              <w:suppressAutoHyphens/>
              <w:ind w:right="40"/>
              <w:jc w:val="center"/>
              <w:rPr>
                <w:rFonts w:ascii="Arial" w:hAnsi="Arial" w:cs="Arial"/>
                <w:b/>
                <w:sz w:val="16"/>
                <w:szCs w:val="16"/>
                <w:lang w:eastAsia="zh-CN"/>
              </w:rPr>
            </w:pPr>
            <w:r w:rsidRPr="00CF03CC">
              <w:rPr>
                <w:rFonts w:ascii="Arial" w:hAnsi="Arial" w:cs="Arial"/>
                <w:b/>
                <w:bCs/>
                <w:color w:val="FFFFFF"/>
                <w:spacing w:val="4"/>
                <w:sz w:val="16"/>
                <w:szCs w:val="16"/>
                <w:lang w:eastAsia="zh-CN"/>
              </w:rPr>
              <w:t>Parametry wymagane przez Zamawiającego</w:t>
            </w:r>
          </w:p>
        </w:tc>
      </w:tr>
      <w:tr w:rsidR="00E13876" w:rsidRPr="00CF03CC" w14:paraId="65B2B608" w14:textId="77777777" w:rsidTr="00665824">
        <w:trPr>
          <w:trHeight w:val="863"/>
          <w:jc w:val="center"/>
        </w:trPr>
        <w:tc>
          <w:tcPr>
            <w:tcW w:w="562" w:type="dxa"/>
            <w:tcBorders>
              <w:top w:val="single" w:sz="4" w:space="0" w:color="800000"/>
              <w:left w:val="single" w:sz="4" w:space="0" w:color="800000"/>
              <w:bottom w:val="single" w:sz="4" w:space="0" w:color="800000"/>
            </w:tcBorders>
            <w:shd w:val="clear" w:color="auto" w:fill="auto"/>
          </w:tcPr>
          <w:p w14:paraId="02797643" w14:textId="77777777" w:rsidR="00E13876" w:rsidRPr="00CF03CC" w:rsidRDefault="00E13876" w:rsidP="00E13876">
            <w:pPr>
              <w:numPr>
                <w:ilvl w:val="0"/>
                <w:numId w:val="17"/>
              </w:numPr>
              <w:suppressAutoHyphens/>
              <w:snapToGrid w:val="0"/>
              <w:spacing w:after="160"/>
              <w:ind w:right="40"/>
              <w:contextualSpacing/>
              <w:jc w:val="both"/>
              <w:rPr>
                <w:rFonts w:ascii="Arial" w:hAnsi="Arial" w:cs="Arial"/>
                <w:b/>
                <w:bCs/>
                <w:color w:val="000000"/>
                <w:spacing w:val="4"/>
                <w:sz w:val="16"/>
                <w:szCs w:val="16"/>
                <w:lang w:eastAsia="zh-CN"/>
              </w:rPr>
            </w:pPr>
          </w:p>
        </w:tc>
        <w:tc>
          <w:tcPr>
            <w:tcW w:w="7513" w:type="dxa"/>
            <w:tcBorders>
              <w:top w:val="single" w:sz="4" w:space="0" w:color="auto"/>
              <w:left w:val="single" w:sz="4" w:space="0" w:color="auto"/>
              <w:bottom w:val="single" w:sz="4" w:space="0" w:color="auto"/>
              <w:right w:val="single" w:sz="4" w:space="0" w:color="800000"/>
            </w:tcBorders>
            <w:vAlign w:val="center"/>
          </w:tcPr>
          <w:p w14:paraId="203C1EF8" w14:textId="77777777" w:rsidR="00722FAF" w:rsidRPr="00722FAF" w:rsidRDefault="00722FAF" w:rsidP="00722FAF">
            <w:pPr>
              <w:keepNext/>
              <w:keepLines/>
              <w:spacing w:before="40" w:after="0" w:line="259" w:lineRule="auto"/>
              <w:outlineLvl w:val="1"/>
              <w:rPr>
                <w:rFonts w:ascii="Calibri Light" w:eastAsia="Times New Roman" w:hAnsi="Calibri Light" w:cs="Times New Roman"/>
                <w:color w:val="2E74B5"/>
                <w:sz w:val="16"/>
                <w:szCs w:val="26"/>
              </w:rPr>
            </w:pPr>
            <w:r w:rsidRPr="00722FAF">
              <w:rPr>
                <w:rFonts w:ascii="Calibri Light" w:eastAsia="Times New Roman" w:hAnsi="Calibri Light" w:cs="Times New Roman"/>
                <w:color w:val="2E74B5"/>
                <w:sz w:val="16"/>
                <w:szCs w:val="26"/>
              </w:rPr>
              <w:t>I. Parametry podstawowe</w:t>
            </w:r>
          </w:p>
          <w:p w14:paraId="3D7CE43D" w14:textId="77777777" w:rsidR="00722FAF" w:rsidRPr="00722FAF" w:rsidRDefault="00722FAF" w:rsidP="00722FAF">
            <w:pPr>
              <w:numPr>
                <w:ilvl w:val="0"/>
                <w:numId w:val="38"/>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 xml:space="preserve">Przełącznik musi być dedykowanym urządzeniem sieciowym o wysokości nie większej niż 1U przystosowanym do montowania w szafie </w:t>
            </w:r>
            <w:proofErr w:type="spellStart"/>
            <w:r w:rsidRPr="00722FAF">
              <w:rPr>
                <w:rFonts w:ascii="Calibri" w:eastAsia="Calibri" w:hAnsi="Calibri" w:cs="Times New Roman"/>
                <w:sz w:val="16"/>
              </w:rPr>
              <w:t>rack</w:t>
            </w:r>
            <w:proofErr w:type="spellEnd"/>
            <w:r w:rsidRPr="00722FAF">
              <w:rPr>
                <w:rFonts w:ascii="Calibri" w:eastAsia="Calibri" w:hAnsi="Calibri" w:cs="Times New Roman"/>
                <w:sz w:val="16"/>
              </w:rPr>
              <w:t xml:space="preserve"> 19 cali, wyposażonym w wymienne zasilacze oraz wentylatory.  </w:t>
            </w:r>
          </w:p>
          <w:p w14:paraId="7B4CD152" w14:textId="77777777" w:rsidR="00722FAF" w:rsidRPr="00722FAF" w:rsidRDefault="00722FAF" w:rsidP="00722FAF">
            <w:pPr>
              <w:numPr>
                <w:ilvl w:val="0"/>
                <w:numId w:val="38"/>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Urządzenie musi być wyposażone w redundantne zasilacze dostosowane do napięcia zmiennego 220-230V.  Wymagana jest redundancja w modelu 1:1, tzn. awaria pojedynczego zasilacza lub jednego z dwóch obwodów zasilających nie skutkuje degradacją funkcjonalną urządzenia.</w:t>
            </w:r>
          </w:p>
          <w:p w14:paraId="07C00775" w14:textId="046EEA40" w:rsidR="00C213DF" w:rsidRDefault="00722FAF" w:rsidP="00C213DF">
            <w:pPr>
              <w:numPr>
                <w:ilvl w:val="0"/>
                <w:numId w:val="38"/>
              </w:numPr>
              <w:spacing w:after="160" w:line="259" w:lineRule="auto"/>
              <w:contextualSpacing/>
              <w:jc w:val="both"/>
              <w:rPr>
                <w:rFonts w:ascii="Calibri" w:eastAsia="Calibri" w:hAnsi="Calibri" w:cs="Times New Roman"/>
                <w:sz w:val="16"/>
                <w:lang w:val="en-US"/>
              </w:rPr>
            </w:pPr>
            <w:r w:rsidRPr="00722FAF">
              <w:rPr>
                <w:rFonts w:ascii="Calibri" w:eastAsia="Calibri" w:hAnsi="Calibri" w:cs="Times New Roman"/>
                <w:sz w:val="16"/>
              </w:rPr>
              <w:t xml:space="preserve">Urządzenie musi być chłodzone przepływem powietrza w schemacie od </w:t>
            </w:r>
            <w:r w:rsidR="00C213DF" w:rsidRPr="00722FAF">
              <w:rPr>
                <w:rFonts w:ascii="Calibri" w:eastAsia="Calibri" w:hAnsi="Calibri" w:cs="Times New Roman"/>
                <w:sz w:val="16"/>
              </w:rPr>
              <w:t xml:space="preserve">tyłu </w:t>
            </w:r>
            <w:r w:rsidRPr="00722FAF">
              <w:rPr>
                <w:rFonts w:ascii="Calibri" w:eastAsia="Calibri" w:hAnsi="Calibri" w:cs="Times New Roman"/>
                <w:sz w:val="16"/>
              </w:rPr>
              <w:t>do</w:t>
            </w:r>
            <w:r w:rsidR="00C213DF" w:rsidRPr="00722FAF">
              <w:rPr>
                <w:rFonts w:ascii="Calibri" w:eastAsia="Calibri" w:hAnsi="Calibri" w:cs="Times New Roman"/>
                <w:sz w:val="16"/>
              </w:rPr>
              <w:t xml:space="preserve"> przodu</w:t>
            </w:r>
            <w:r w:rsidRPr="00722FAF">
              <w:rPr>
                <w:rFonts w:ascii="Calibri" w:eastAsia="Calibri" w:hAnsi="Calibri" w:cs="Times New Roman"/>
                <w:sz w:val="16"/>
              </w:rPr>
              <w:t xml:space="preserve">.  Za przód urządzenia przyjmuje się stronę z zabudowanymi interfejsami tranzytowymi. </w:t>
            </w:r>
            <w:proofErr w:type="spellStart"/>
            <w:r w:rsidRPr="00722FAF">
              <w:rPr>
                <w:rFonts w:ascii="Calibri" w:eastAsia="Calibri" w:hAnsi="Calibri" w:cs="Times New Roman"/>
                <w:sz w:val="16"/>
                <w:lang w:val="en-US"/>
              </w:rPr>
              <w:t>Awaria</w:t>
            </w:r>
            <w:proofErr w:type="spellEnd"/>
            <w:r w:rsidRPr="00722FAF">
              <w:rPr>
                <w:rFonts w:ascii="Calibri" w:eastAsia="Calibri" w:hAnsi="Calibri" w:cs="Times New Roman"/>
                <w:sz w:val="16"/>
                <w:lang w:val="en-US"/>
              </w:rPr>
              <w:t xml:space="preserve"> </w:t>
            </w:r>
            <w:proofErr w:type="spellStart"/>
            <w:r w:rsidRPr="00722FAF">
              <w:rPr>
                <w:rFonts w:ascii="Calibri" w:eastAsia="Calibri" w:hAnsi="Calibri" w:cs="Times New Roman"/>
                <w:sz w:val="16"/>
                <w:lang w:val="en-US"/>
              </w:rPr>
              <w:t>pojedynczego</w:t>
            </w:r>
            <w:proofErr w:type="spellEnd"/>
            <w:r w:rsidRPr="00722FAF">
              <w:rPr>
                <w:rFonts w:ascii="Calibri" w:eastAsia="Calibri" w:hAnsi="Calibri" w:cs="Times New Roman"/>
                <w:sz w:val="16"/>
                <w:lang w:val="en-US"/>
              </w:rPr>
              <w:t xml:space="preserve"> </w:t>
            </w:r>
            <w:proofErr w:type="spellStart"/>
            <w:r w:rsidRPr="00722FAF">
              <w:rPr>
                <w:rFonts w:ascii="Calibri" w:eastAsia="Calibri" w:hAnsi="Calibri" w:cs="Times New Roman"/>
                <w:sz w:val="16"/>
                <w:lang w:val="en-US"/>
              </w:rPr>
              <w:t>wentylatora</w:t>
            </w:r>
            <w:proofErr w:type="spellEnd"/>
            <w:r w:rsidRPr="00722FAF">
              <w:rPr>
                <w:rFonts w:ascii="Calibri" w:eastAsia="Calibri" w:hAnsi="Calibri" w:cs="Times New Roman"/>
                <w:sz w:val="16"/>
                <w:lang w:val="en-US"/>
              </w:rPr>
              <w:t xml:space="preserve"> </w:t>
            </w:r>
            <w:proofErr w:type="spellStart"/>
            <w:r w:rsidRPr="00722FAF">
              <w:rPr>
                <w:rFonts w:ascii="Calibri" w:eastAsia="Calibri" w:hAnsi="Calibri" w:cs="Times New Roman"/>
                <w:sz w:val="16"/>
                <w:lang w:val="en-US"/>
              </w:rPr>
              <w:t>nie</w:t>
            </w:r>
            <w:proofErr w:type="spellEnd"/>
            <w:r w:rsidRPr="00722FAF">
              <w:rPr>
                <w:rFonts w:ascii="Calibri" w:eastAsia="Calibri" w:hAnsi="Calibri" w:cs="Times New Roman"/>
                <w:sz w:val="16"/>
                <w:lang w:val="en-US"/>
              </w:rPr>
              <w:t xml:space="preserve"> </w:t>
            </w:r>
            <w:proofErr w:type="spellStart"/>
            <w:r w:rsidRPr="00722FAF">
              <w:rPr>
                <w:rFonts w:ascii="Calibri" w:eastAsia="Calibri" w:hAnsi="Calibri" w:cs="Times New Roman"/>
                <w:sz w:val="16"/>
                <w:lang w:val="en-US"/>
              </w:rPr>
              <w:t>skutkuje</w:t>
            </w:r>
            <w:proofErr w:type="spellEnd"/>
            <w:r w:rsidRPr="00722FAF">
              <w:rPr>
                <w:rFonts w:ascii="Calibri" w:eastAsia="Calibri" w:hAnsi="Calibri" w:cs="Times New Roman"/>
                <w:sz w:val="16"/>
                <w:lang w:val="en-US"/>
              </w:rPr>
              <w:t xml:space="preserve"> </w:t>
            </w:r>
            <w:proofErr w:type="spellStart"/>
            <w:r w:rsidRPr="00722FAF">
              <w:rPr>
                <w:rFonts w:ascii="Calibri" w:eastAsia="Calibri" w:hAnsi="Calibri" w:cs="Times New Roman"/>
                <w:sz w:val="16"/>
                <w:lang w:val="en-US"/>
              </w:rPr>
              <w:t>degradacją</w:t>
            </w:r>
            <w:proofErr w:type="spellEnd"/>
            <w:r w:rsidRPr="00722FAF">
              <w:rPr>
                <w:rFonts w:ascii="Calibri" w:eastAsia="Calibri" w:hAnsi="Calibri" w:cs="Times New Roman"/>
                <w:sz w:val="16"/>
                <w:lang w:val="en-US"/>
              </w:rPr>
              <w:t xml:space="preserve"> </w:t>
            </w:r>
            <w:proofErr w:type="spellStart"/>
            <w:r w:rsidRPr="00722FAF">
              <w:rPr>
                <w:rFonts w:ascii="Calibri" w:eastAsia="Calibri" w:hAnsi="Calibri" w:cs="Times New Roman"/>
                <w:sz w:val="16"/>
                <w:lang w:val="en-US"/>
              </w:rPr>
              <w:t>funkcjonalną</w:t>
            </w:r>
            <w:proofErr w:type="spellEnd"/>
            <w:r w:rsidRPr="00722FAF">
              <w:rPr>
                <w:rFonts w:ascii="Calibri" w:eastAsia="Calibri" w:hAnsi="Calibri" w:cs="Times New Roman"/>
                <w:sz w:val="16"/>
                <w:lang w:val="en-US"/>
              </w:rPr>
              <w:t xml:space="preserve"> </w:t>
            </w:r>
            <w:proofErr w:type="spellStart"/>
            <w:r w:rsidRPr="00722FAF">
              <w:rPr>
                <w:rFonts w:ascii="Calibri" w:eastAsia="Calibri" w:hAnsi="Calibri" w:cs="Times New Roman"/>
                <w:sz w:val="16"/>
                <w:lang w:val="en-US"/>
              </w:rPr>
              <w:t>urządzenia</w:t>
            </w:r>
            <w:proofErr w:type="spellEnd"/>
            <w:r w:rsidRPr="00722FAF">
              <w:rPr>
                <w:rFonts w:ascii="Calibri" w:eastAsia="Calibri" w:hAnsi="Calibri" w:cs="Times New Roman"/>
                <w:sz w:val="16"/>
                <w:lang w:val="en-US"/>
              </w:rPr>
              <w:t>.</w:t>
            </w:r>
          </w:p>
          <w:p w14:paraId="2E1D4A7B" w14:textId="2DB12ACF" w:rsidR="004B005C" w:rsidRPr="00C213DF" w:rsidRDefault="004B005C" w:rsidP="00C213DF">
            <w:pPr>
              <w:numPr>
                <w:ilvl w:val="0"/>
                <w:numId w:val="38"/>
              </w:numPr>
              <w:spacing w:after="160" w:line="259" w:lineRule="auto"/>
              <w:contextualSpacing/>
              <w:jc w:val="both"/>
              <w:rPr>
                <w:rFonts w:ascii="Calibri" w:eastAsia="Calibri" w:hAnsi="Calibri" w:cs="Times New Roman"/>
                <w:sz w:val="16"/>
                <w:lang w:val="en-US"/>
              </w:rPr>
            </w:pPr>
            <w:proofErr w:type="spellStart"/>
            <w:r w:rsidRPr="004B005C">
              <w:rPr>
                <w:rFonts w:ascii="Calibri" w:eastAsia="Calibri" w:hAnsi="Calibri" w:cs="Times New Roman"/>
                <w:sz w:val="16"/>
                <w:lang w:val="en-US"/>
              </w:rPr>
              <w:t>Urządzenie</w:t>
            </w:r>
            <w:proofErr w:type="spellEnd"/>
            <w:r w:rsidRPr="004B005C">
              <w:rPr>
                <w:rFonts w:ascii="Calibri" w:eastAsia="Calibri" w:hAnsi="Calibri" w:cs="Times New Roman"/>
                <w:sz w:val="16"/>
                <w:lang w:val="en-US"/>
              </w:rPr>
              <w:t xml:space="preserve"> </w:t>
            </w:r>
            <w:proofErr w:type="spellStart"/>
            <w:r w:rsidRPr="004B005C">
              <w:rPr>
                <w:rFonts w:ascii="Calibri" w:eastAsia="Calibri" w:hAnsi="Calibri" w:cs="Times New Roman"/>
                <w:sz w:val="16"/>
                <w:lang w:val="en-US"/>
              </w:rPr>
              <w:t>musi</w:t>
            </w:r>
            <w:proofErr w:type="spellEnd"/>
            <w:r w:rsidRPr="004B005C">
              <w:rPr>
                <w:rFonts w:ascii="Calibri" w:eastAsia="Calibri" w:hAnsi="Calibri" w:cs="Times New Roman"/>
                <w:sz w:val="16"/>
                <w:lang w:val="en-US"/>
              </w:rPr>
              <w:t xml:space="preserve"> </w:t>
            </w:r>
            <w:proofErr w:type="spellStart"/>
            <w:r>
              <w:rPr>
                <w:rFonts w:ascii="Calibri" w:eastAsia="Calibri" w:hAnsi="Calibri" w:cs="Times New Roman"/>
                <w:sz w:val="16"/>
                <w:lang w:val="en-US"/>
              </w:rPr>
              <w:t>posiadać</w:t>
            </w:r>
            <w:proofErr w:type="spellEnd"/>
            <w:r>
              <w:rPr>
                <w:rFonts w:ascii="Calibri" w:eastAsia="Calibri" w:hAnsi="Calibri" w:cs="Times New Roman"/>
                <w:sz w:val="16"/>
                <w:lang w:val="en-US"/>
              </w:rPr>
              <w:t xml:space="preserve"> </w:t>
            </w:r>
            <w:proofErr w:type="spellStart"/>
            <w:r>
              <w:rPr>
                <w:rFonts w:ascii="Calibri" w:eastAsia="Calibri" w:hAnsi="Calibri" w:cs="Times New Roman"/>
                <w:sz w:val="16"/>
                <w:lang w:val="en-US"/>
              </w:rPr>
              <w:t>możliwość</w:t>
            </w:r>
            <w:proofErr w:type="spellEnd"/>
            <w:r>
              <w:rPr>
                <w:rFonts w:ascii="Calibri" w:eastAsia="Calibri" w:hAnsi="Calibri" w:cs="Times New Roman"/>
                <w:sz w:val="16"/>
                <w:lang w:val="en-US"/>
              </w:rPr>
              <w:t xml:space="preserve"> </w:t>
            </w:r>
            <w:proofErr w:type="spellStart"/>
            <w:r>
              <w:rPr>
                <w:rFonts w:ascii="Calibri" w:eastAsia="Calibri" w:hAnsi="Calibri" w:cs="Times New Roman"/>
                <w:sz w:val="16"/>
                <w:lang w:val="en-US"/>
              </w:rPr>
              <w:t>zmiany</w:t>
            </w:r>
            <w:proofErr w:type="spellEnd"/>
            <w:r>
              <w:rPr>
                <w:rFonts w:ascii="Calibri" w:eastAsia="Calibri" w:hAnsi="Calibri" w:cs="Times New Roman"/>
                <w:sz w:val="16"/>
                <w:lang w:val="en-US"/>
              </w:rPr>
              <w:t xml:space="preserve"> </w:t>
            </w:r>
            <w:proofErr w:type="spellStart"/>
            <w:r>
              <w:rPr>
                <w:rFonts w:ascii="Calibri" w:eastAsia="Calibri" w:hAnsi="Calibri" w:cs="Times New Roman"/>
                <w:sz w:val="16"/>
                <w:lang w:val="en-US"/>
              </w:rPr>
              <w:t>schematu</w:t>
            </w:r>
            <w:proofErr w:type="spellEnd"/>
            <w:r w:rsidRPr="004B005C">
              <w:rPr>
                <w:rFonts w:ascii="Calibri" w:eastAsia="Calibri" w:hAnsi="Calibri" w:cs="Times New Roman"/>
                <w:sz w:val="16"/>
                <w:lang w:val="en-US"/>
              </w:rPr>
              <w:t xml:space="preserve"> </w:t>
            </w:r>
            <w:proofErr w:type="spellStart"/>
            <w:r w:rsidRPr="004B005C">
              <w:rPr>
                <w:rFonts w:ascii="Calibri" w:eastAsia="Calibri" w:hAnsi="Calibri" w:cs="Times New Roman"/>
                <w:sz w:val="16"/>
                <w:lang w:val="en-US"/>
              </w:rPr>
              <w:t>chłodz</w:t>
            </w:r>
            <w:r>
              <w:rPr>
                <w:rFonts w:ascii="Calibri" w:eastAsia="Calibri" w:hAnsi="Calibri" w:cs="Times New Roman"/>
                <w:sz w:val="16"/>
                <w:lang w:val="en-US"/>
              </w:rPr>
              <w:t>enia</w:t>
            </w:r>
            <w:proofErr w:type="spellEnd"/>
            <w:r>
              <w:rPr>
                <w:rFonts w:ascii="Calibri" w:eastAsia="Calibri" w:hAnsi="Calibri" w:cs="Times New Roman"/>
                <w:sz w:val="16"/>
                <w:lang w:val="en-US"/>
              </w:rPr>
              <w:t xml:space="preserve"> </w:t>
            </w:r>
            <w:proofErr w:type="spellStart"/>
            <w:r w:rsidRPr="004B005C">
              <w:rPr>
                <w:rFonts w:ascii="Calibri" w:eastAsia="Calibri" w:hAnsi="Calibri" w:cs="Times New Roman"/>
                <w:sz w:val="16"/>
                <w:lang w:val="en-US"/>
              </w:rPr>
              <w:t>powietrz</w:t>
            </w:r>
            <w:r>
              <w:rPr>
                <w:rFonts w:ascii="Calibri" w:eastAsia="Calibri" w:hAnsi="Calibri" w:cs="Times New Roman"/>
                <w:sz w:val="16"/>
                <w:lang w:val="en-US"/>
              </w:rPr>
              <w:t>em</w:t>
            </w:r>
            <w:proofErr w:type="spellEnd"/>
            <w:r w:rsidRPr="004B005C">
              <w:rPr>
                <w:rFonts w:ascii="Calibri" w:eastAsia="Calibri" w:hAnsi="Calibri" w:cs="Times New Roman"/>
                <w:sz w:val="16"/>
                <w:lang w:val="en-US"/>
              </w:rPr>
              <w:t xml:space="preserve"> </w:t>
            </w:r>
            <w:proofErr w:type="spellStart"/>
            <w:r>
              <w:rPr>
                <w:rFonts w:ascii="Calibri" w:eastAsia="Calibri" w:hAnsi="Calibri" w:cs="Times New Roman"/>
                <w:sz w:val="16"/>
                <w:lang w:val="en-US"/>
              </w:rPr>
              <w:t>ze</w:t>
            </w:r>
            <w:proofErr w:type="spellEnd"/>
            <w:r w:rsidRPr="004B005C">
              <w:rPr>
                <w:rFonts w:ascii="Calibri" w:eastAsia="Calibri" w:hAnsi="Calibri" w:cs="Times New Roman"/>
                <w:sz w:val="16"/>
                <w:lang w:val="en-US"/>
              </w:rPr>
              <w:t xml:space="preserve"> </w:t>
            </w:r>
            <w:proofErr w:type="spellStart"/>
            <w:r w:rsidRPr="004B005C">
              <w:rPr>
                <w:rFonts w:ascii="Calibri" w:eastAsia="Calibri" w:hAnsi="Calibri" w:cs="Times New Roman"/>
                <w:sz w:val="16"/>
                <w:lang w:val="en-US"/>
              </w:rPr>
              <w:t>schema</w:t>
            </w:r>
            <w:r>
              <w:rPr>
                <w:rFonts w:ascii="Calibri" w:eastAsia="Calibri" w:hAnsi="Calibri" w:cs="Times New Roman"/>
                <w:sz w:val="16"/>
                <w:lang w:val="en-US"/>
              </w:rPr>
              <w:t>tu</w:t>
            </w:r>
            <w:proofErr w:type="spellEnd"/>
            <w:r w:rsidRPr="004B005C">
              <w:rPr>
                <w:rFonts w:ascii="Calibri" w:eastAsia="Calibri" w:hAnsi="Calibri" w:cs="Times New Roman"/>
                <w:sz w:val="16"/>
                <w:lang w:val="en-US"/>
              </w:rPr>
              <w:t xml:space="preserve"> </w:t>
            </w:r>
            <w:r>
              <w:rPr>
                <w:rFonts w:ascii="Calibri" w:eastAsia="Calibri" w:hAnsi="Calibri" w:cs="Times New Roman"/>
                <w:sz w:val="16"/>
                <w:lang w:val="en-US"/>
              </w:rPr>
              <w:t>“</w:t>
            </w:r>
            <w:r w:rsidRPr="004B005C">
              <w:rPr>
                <w:rFonts w:ascii="Calibri" w:eastAsia="Calibri" w:hAnsi="Calibri" w:cs="Times New Roman"/>
                <w:sz w:val="16"/>
                <w:lang w:val="en-US"/>
              </w:rPr>
              <w:t xml:space="preserve">od </w:t>
            </w:r>
            <w:proofErr w:type="spellStart"/>
            <w:r w:rsidRPr="004B005C">
              <w:rPr>
                <w:rFonts w:ascii="Calibri" w:eastAsia="Calibri" w:hAnsi="Calibri" w:cs="Times New Roman"/>
                <w:sz w:val="16"/>
                <w:lang w:val="en-US"/>
              </w:rPr>
              <w:t>tyłu</w:t>
            </w:r>
            <w:proofErr w:type="spellEnd"/>
            <w:r w:rsidRPr="004B005C">
              <w:rPr>
                <w:rFonts w:ascii="Calibri" w:eastAsia="Calibri" w:hAnsi="Calibri" w:cs="Times New Roman"/>
                <w:sz w:val="16"/>
                <w:lang w:val="en-US"/>
              </w:rPr>
              <w:t xml:space="preserve"> do </w:t>
            </w:r>
            <w:proofErr w:type="spellStart"/>
            <w:r w:rsidRPr="004B005C">
              <w:rPr>
                <w:rFonts w:ascii="Calibri" w:eastAsia="Calibri" w:hAnsi="Calibri" w:cs="Times New Roman"/>
                <w:sz w:val="16"/>
                <w:lang w:val="en-US"/>
              </w:rPr>
              <w:t>przodu</w:t>
            </w:r>
            <w:proofErr w:type="spellEnd"/>
            <w:r>
              <w:rPr>
                <w:rFonts w:ascii="Calibri" w:eastAsia="Calibri" w:hAnsi="Calibri" w:cs="Times New Roman"/>
                <w:sz w:val="16"/>
                <w:lang w:val="en-US"/>
              </w:rPr>
              <w:t xml:space="preserve">” do </w:t>
            </w:r>
            <w:proofErr w:type="spellStart"/>
            <w:r w:rsidRPr="004B005C">
              <w:rPr>
                <w:rFonts w:ascii="Calibri" w:eastAsia="Calibri" w:hAnsi="Calibri" w:cs="Times New Roman"/>
                <w:sz w:val="16"/>
                <w:lang w:val="en-US"/>
              </w:rPr>
              <w:t>schematu</w:t>
            </w:r>
            <w:proofErr w:type="spellEnd"/>
            <w:r w:rsidRPr="004B005C">
              <w:rPr>
                <w:rFonts w:ascii="Calibri" w:eastAsia="Calibri" w:hAnsi="Calibri" w:cs="Times New Roman"/>
                <w:sz w:val="16"/>
                <w:lang w:val="en-US"/>
              </w:rPr>
              <w:t xml:space="preserve"> </w:t>
            </w:r>
            <w:r>
              <w:rPr>
                <w:rFonts w:ascii="Calibri" w:eastAsia="Calibri" w:hAnsi="Calibri" w:cs="Times New Roman"/>
                <w:sz w:val="16"/>
                <w:lang w:val="en-US"/>
              </w:rPr>
              <w:t>“</w:t>
            </w:r>
            <w:r w:rsidRPr="004B005C">
              <w:rPr>
                <w:rFonts w:ascii="Calibri" w:eastAsia="Calibri" w:hAnsi="Calibri" w:cs="Times New Roman"/>
                <w:sz w:val="16"/>
                <w:lang w:val="en-US"/>
              </w:rPr>
              <w:t xml:space="preserve">od </w:t>
            </w:r>
            <w:proofErr w:type="spellStart"/>
            <w:r w:rsidRPr="004B005C">
              <w:rPr>
                <w:rFonts w:ascii="Calibri" w:eastAsia="Calibri" w:hAnsi="Calibri" w:cs="Times New Roman"/>
                <w:sz w:val="16"/>
                <w:lang w:val="en-US"/>
              </w:rPr>
              <w:t>przodu</w:t>
            </w:r>
            <w:proofErr w:type="spellEnd"/>
            <w:r w:rsidRPr="004B005C">
              <w:rPr>
                <w:rFonts w:ascii="Calibri" w:eastAsia="Calibri" w:hAnsi="Calibri" w:cs="Times New Roman"/>
                <w:sz w:val="16"/>
                <w:lang w:val="en-US"/>
              </w:rPr>
              <w:t xml:space="preserve"> do </w:t>
            </w:r>
            <w:proofErr w:type="spellStart"/>
            <w:r w:rsidRPr="004B005C">
              <w:rPr>
                <w:rFonts w:ascii="Calibri" w:eastAsia="Calibri" w:hAnsi="Calibri" w:cs="Times New Roman"/>
                <w:sz w:val="16"/>
                <w:lang w:val="en-US"/>
              </w:rPr>
              <w:t>tyłu</w:t>
            </w:r>
            <w:proofErr w:type="spellEnd"/>
            <w:r>
              <w:rPr>
                <w:rFonts w:ascii="Calibri" w:eastAsia="Calibri" w:hAnsi="Calibri" w:cs="Times New Roman"/>
                <w:sz w:val="16"/>
                <w:lang w:val="en-US"/>
              </w:rPr>
              <w:t>”</w:t>
            </w:r>
            <w:r w:rsidRPr="004B005C">
              <w:rPr>
                <w:rFonts w:ascii="Calibri" w:eastAsia="Calibri" w:hAnsi="Calibri" w:cs="Times New Roman"/>
                <w:sz w:val="16"/>
                <w:lang w:val="en-US"/>
              </w:rPr>
              <w:t xml:space="preserve">.  </w:t>
            </w:r>
            <w:proofErr w:type="spellStart"/>
            <w:r>
              <w:rPr>
                <w:rFonts w:ascii="Calibri" w:eastAsia="Calibri" w:hAnsi="Calibri" w:cs="Times New Roman"/>
                <w:sz w:val="16"/>
                <w:lang w:val="en-US"/>
              </w:rPr>
              <w:t>Zamawiający</w:t>
            </w:r>
            <w:proofErr w:type="spellEnd"/>
            <w:r>
              <w:rPr>
                <w:rFonts w:ascii="Calibri" w:eastAsia="Calibri" w:hAnsi="Calibri" w:cs="Times New Roman"/>
                <w:sz w:val="16"/>
                <w:lang w:val="en-US"/>
              </w:rPr>
              <w:t xml:space="preserve"> </w:t>
            </w:r>
            <w:proofErr w:type="spellStart"/>
            <w:r>
              <w:rPr>
                <w:rFonts w:ascii="Calibri" w:eastAsia="Calibri" w:hAnsi="Calibri" w:cs="Times New Roman"/>
                <w:sz w:val="16"/>
                <w:lang w:val="en-US"/>
              </w:rPr>
              <w:t>wymaga</w:t>
            </w:r>
            <w:proofErr w:type="spellEnd"/>
            <w:r>
              <w:rPr>
                <w:rFonts w:ascii="Calibri" w:eastAsia="Calibri" w:hAnsi="Calibri" w:cs="Times New Roman"/>
                <w:sz w:val="16"/>
                <w:lang w:val="en-US"/>
              </w:rPr>
              <w:t xml:space="preserve"> </w:t>
            </w:r>
            <w:proofErr w:type="spellStart"/>
            <w:r>
              <w:rPr>
                <w:rFonts w:ascii="Calibri" w:eastAsia="Calibri" w:hAnsi="Calibri" w:cs="Times New Roman"/>
                <w:sz w:val="16"/>
                <w:lang w:val="en-US"/>
              </w:rPr>
              <w:t>dostarczenia</w:t>
            </w:r>
            <w:proofErr w:type="spellEnd"/>
            <w:r>
              <w:rPr>
                <w:rFonts w:ascii="Calibri" w:eastAsia="Calibri" w:hAnsi="Calibri" w:cs="Times New Roman"/>
                <w:sz w:val="16"/>
                <w:lang w:val="en-US"/>
              </w:rPr>
              <w:t xml:space="preserve"> </w:t>
            </w:r>
            <w:proofErr w:type="spellStart"/>
            <w:r>
              <w:rPr>
                <w:rFonts w:ascii="Calibri" w:eastAsia="Calibri" w:hAnsi="Calibri" w:cs="Times New Roman"/>
                <w:sz w:val="16"/>
                <w:lang w:val="en-US"/>
              </w:rPr>
              <w:t>kompletu</w:t>
            </w:r>
            <w:proofErr w:type="spellEnd"/>
            <w:r>
              <w:rPr>
                <w:rFonts w:ascii="Calibri" w:eastAsia="Calibri" w:hAnsi="Calibri" w:cs="Times New Roman"/>
                <w:sz w:val="16"/>
                <w:lang w:val="en-US"/>
              </w:rPr>
              <w:t xml:space="preserve"> </w:t>
            </w:r>
            <w:proofErr w:type="spellStart"/>
            <w:r>
              <w:rPr>
                <w:rFonts w:ascii="Calibri" w:eastAsia="Calibri" w:hAnsi="Calibri" w:cs="Times New Roman"/>
                <w:sz w:val="16"/>
                <w:lang w:val="en-US"/>
              </w:rPr>
              <w:t>wymaganych</w:t>
            </w:r>
            <w:proofErr w:type="spellEnd"/>
            <w:r>
              <w:rPr>
                <w:rFonts w:ascii="Calibri" w:eastAsia="Calibri" w:hAnsi="Calibri" w:cs="Times New Roman"/>
                <w:sz w:val="16"/>
                <w:lang w:val="en-US"/>
              </w:rPr>
              <w:t xml:space="preserve"> </w:t>
            </w:r>
            <w:proofErr w:type="spellStart"/>
            <w:r w:rsidR="00374C4A">
              <w:rPr>
                <w:rFonts w:ascii="Calibri" w:eastAsia="Calibri" w:hAnsi="Calibri" w:cs="Times New Roman"/>
                <w:sz w:val="16"/>
                <w:lang w:val="en-US"/>
              </w:rPr>
              <w:t>elementów</w:t>
            </w:r>
            <w:proofErr w:type="spellEnd"/>
            <w:r w:rsidR="00374C4A">
              <w:rPr>
                <w:rFonts w:ascii="Calibri" w:eastAsia="Calibri" w:hAnsi="Calibri" w:cs="Times New Roman"/>
                <w:sz w:val="16"/>
                <w:lang w:val="en-US"/>
              </w:rPr>
              <w:t xml:space="preserve"> </w:t>
            </w:r>
            <w:proofErr w:type="spellStart"/>
            <w:r w:rsidR="00374C4A">
              <w:rPr>
                <w:rFonts w:ascii="Calibri" w:eastAsia="Calibri" w:hAnsi="Calibri" w:cs="Times New Roman"/>
                <w:sz w:val="16"/>
                <w:lang w:val="en-US"/>
              </w:rPr>
              <w:t>wentylatorów</w:t>
            </w:r>
            <w:proofErr w:type="spellEnd"/>
            <w:r w:rsidR="00374C4A">
              <w:rPr>
                <w:rFonts w:ascii="Calibri" w:eastAsia="Calibri" w:hAnsi="Calibri" w:cs="Times New Roman"/>
                <w:sz w:val="16"/>
                <w:lang w:val="en-US"/>
              </w:rPr>
              <w:t xml:space="preserve"> I </w:t>
            </w:r>
            <w:proofErr w:type="spellStart"/>
            <w:r w:rsidR="00374C4A">
              <w:rPr>
                <w:rFonts w:ascii="Calibri" w:eastAsia="Calibri" w:hAnsi="Calibri" w:cs="Times New Roman"/>
                <w:sz w:val="16"/>
                <w:lang w:val="en-US"/>
              </w:rPr>
              <w:t>zasilaczy</w:t>
            </w:r>
            <w:proofErr w:type="spellEnd"/>
            <w:r w:rsidR="00374C4A">
              <w:rPr>
                <w:rFonts w:ascii="Calibri" w:eastAsia="Calibri" w:hAnsi="Calibri" w:cs="Times New Roman"/>
                <w:sz w:val="16"/>
                <w:lang w:val="en-US"/>
              </w:rPr>
              <w:t xml:space="preserve"> do </w:t>
            </w:r>
            <w:proofErr w:type="spellStart"/>
            <w:r w:rsidR="00374C4A">
              <w:rPr>
                <w:rFonts w:ascii="Calibri" w:eastAsia="Calibri" w:hAnsi="Calibri" w:cs="Times New Roman"/>
                <w:sz w:val="16"/>
                <w:lang w:val="en-US"/>
              </w:rPr>
              <w:t>konwersji</w:t>
            </w:r>
            <w:proofErr w:type="spellEnd"/>
            <w:r w:rsidR="00374C4A">
              <w:rPr>
                <w:rFonts w:ascii="Calibri" w:eastAsia="Calibri" w:hAnsi="Calibri" w:cs="Times New Roman"/>
                <w:sz w:val="16"/>
                <w:lang w:val="en-US"/>
              </w:rPr>
              <w:t xml:space="preserve"> </w:t>
            </w:r>
            <w:proofErr w:type="spellStart"/>
            <w:r w:rsidR="00374C4A">
              <w:rPr>
                <w:rFonts w:ascii="Calibri" w:eastAsia="Calibri" w:hAnsi="Calibri" w:cs="Times New Roman"/>
                <w:sz w:val="16"/>
                <w:lang w:val="en-US"/>
              </w:rPr>
              <w:t>kierunku</w:t>
            </w:r>
            <w:proofErr w:type="spellEnd"/>
            <w:r w:rsidR="00374C4A">
              <w:rPr>
                <w:rFonts w:ascii="Calibri" w:eastAsia="Calibri" w:hAnsi="Calibri" w:cs="Times New Roman"/>
                <w:sz w:val="16"/>
                <w:lang w:val="en-US"/>
              </w:rPr>
              <w:t xml:space="preserve"> </w:t>
            </w:r>
            <w:proofErr w:type="spellStart"/>
            <w:r w:rsidR="00374C4A">
              <w:rPr>
                <w:rFonts w:ascii="Calibri" w:eastAsia="Calibri" w:hAnsi="Calibri" w:cs="Times New Roman"/>
                <w:sz w:val="16"/>
                <w:lang w:val="en-US"/>
              </w:rPr>
              <w:t>chłodzenia</w:t>
            </w:r>
            <w:proofErr w:type="spellEnd"/>
            <w:r w:rsidR="00374C4A">
              <w:rPr>
                <w:rFonts w:ascii="Calibri" w:eastAsia="Calibri" w:hAnsi="Calibri" w:cs="Times New Roman"/>
                <w:sz w:val="16"/>
                <w:lang w:val="en-US"/>
              </w:rPr>
              <w:t xml:space="preserve"> </w:t>
            </w:r>
            <w:proofErr w:type="spellStart"/>
            <w:r w:rsidR="00374C4A" w:rsidRPr="00374C4A">
              <w:rPr>
                <w:rFonts w:ascii="Calibri" w:eastAsia="Calibri" w:hAnsi="Calibri" w:cs="Times New Roman"/>
                <w:sz w:val="16"/>
                <w:lang w:val="en-US"/>
              </w:rPr>
              <w:t>ze</w:t>
            </w:r>
            <w:proofErr w:type="spellEnd"/>
            <w:r w:rsidR="00374C4A" w:rsidRPr="00374C4A">
              <w:rPr>
                <w:rFonts w:ascii="Calibri" w:eastAsia="Calibri" w:hAnsi="Calibri" w:cs="Times New Roman"/>
                <w:sz w:val="16"/>
                <w:lang w:val="en-US"/>
              </w:rPr>
              <w:t xml:space="preserve"> </w:t>
            </w:r>
            <w:proofErr w:type="spellStart"/>
            <w:r w:rsidR="00374C4A" w:rsidRPr="00374C4A">
              <w:rPr>
                <w:rFonts w:ascii="Calibri" w:eastAsia="Calibri" w:hAnsi="Calibri" w:cs="Times New Roman"/>
                <w:sz w:val="16"/>
                <w:lang w:val="en-US"/>
              </w:rPr>
              <w:t>schematu</w:t>
            </w:r>
            <w:proofErr w:type="spellEnd"/>
            <w:r w:rsidR="00374C4A" w:rsidRPr="00374C4A">
              <w:rPr>
                <w:rFonts w:ascii="Calibri" w:eastAsia="Calibri" w:hAnsi="Calibri" w:cs="Times New Roman"/>
                <w:sz w:val="16"/>
                <w:lang w:val="en-US"/>
              </w:rPr>
              <w:t xml:space="preserve"> “od </w:t>
            </w:r>
            <w:proofErr w:type="spellStart"/>
            <w:r w:rsidR="00374C4A" w:rsidRPr="00374C4A">
              <w:rPr>
                <w:rFonts w:ascii="Calibri" w:eastAsia="Calibri" w:hAnsi="Calibri" w:cs="Times New Roman"/>
                <w:sz w:val="16"/>
                <w:lang w:val="en-US"/>
              </w:rPr>
              <w:t>tyłu</w:t>
            </w:r>
            <w:proofErr w:type="spellEnd"/>
            <w:r w:rsidR="00374C4A" w:rsidRPr="00374C4A">
              <w:rPr>
                <w:rFonts w:ascii="Calibri" w:eastAsia="Calibri" w:hAnsi="Calibri" w:cs="Times New Roman"/>
                <w:sz w:val="16"/>
                <w:lang w:val="en-US"/>
              </w:rPr>
              <w:t xml:space="preserve"> do </w:t>
            </w:r>
            <w:proofErr w:type="spellStart"/>
            <w:r w:rsidR="00374C4A" w:rsidRPr="00374C4A">
              <w:rPr>
                <w:rFonts w:ascii="Calibri" w:eastAsia="Calibri" w:hAnsi="Calibri" w:cs="Times New Roman"/>
                <w:sz w:val="16"/>
                <w:lang w:val="en-US"/>
              </w:rPr>
              <w:t>przodu</w:t>
            </w:r>
            <w:proofErr w:type="spellEnd"/>
            <w:r w:rsidR="00374C4A" w:rsidRPr="00374C4A">
              <w:rPr>
                <w:rFonts w:ascii="Calibri" w:eastAsia="Calibri" w:hAnsi="Calibri" w:cs="Times New Roman"/>
                <w:sz w:val="16"/>
                <w:lang w:val="en-US"/>
              </w:rPr>
              <w:t xml:space="preserve">” do </w:t>
            </w:r>
            <w:proofErr w:type="spellStart"/>
            <w:r w:rsidR="00374C4A" w:rsidRPr="00374C4A">
              <w:rPr>
                <w:rFonts w:ascii="Calibri" w:eastAsia="Calibri" w:hAnsi="Calibri" w:cs="Times New Roman"/>
                <w:sz w:val="16"/>
                <w:lang w:val="en-US"/>
              </w:rPr>
              <w:t>schematu</w:t>
            </w:r>
            <w:proofErr w:type="spellEnd"/>
            <w:r w:rsidR="00374C4A" w:rsidRPr="00374C4A">
              <w:rPr>
                <w:rFonts w:ascii="Calibri" w:eastAsia="Calibri" w:hAnsi="Calibri" w:cs="Times New Roman"/>
                <w:sz w:val="16"/>
                <w:lang w:val="en-US"/>
              </w:rPr>
              <w:t xml:space="preserve"> “od </w:t>
            </w:r>
            <w:proofErr w:type="spellStart"/>
            <w:r w:rsidR="00374C4A" w:rsidRPr="00374C4A">
              <w:rPr>
                <w:rFonts w:ascii="Calibri" w:eastAsia="Calibri" w:hAnsi="Calibri" w:cs="Times New Roman"/>
                <w:sz w:val="16"/>
                <w:lang w:val="en-US"/>
              </w:rPr>
              <w:t>przodu</w:t>
            </w:r>
            <w:proofErr w:type="spellEnd"/>
            <w:r w:rsidR="00374C4A" w:rsidRPr="00374C4A">
              <w:rPr>
                <w:rFonts w:ascii="Calibri" w:eastAsia="Calibri" w:hAnsi="Calibri" w:cs="Times New Roman"/>
                <w:sz w:val="16"/>
                <w:lang w:val="en-US"/>
              </w:rPr>
              <w:t xml:space="preserve"> do </w:t>
            </w:r>
            <w:proofErr w:type="spellStart"/>
            <w:r w:rsidR="00374C4A" w:rsidRPr="00374C4A">
              <w:rPr>
                <w:rFonts w:ascii="Calibri" w:eastAsia="Calibri" w:hAnsi="Calibri" w:cs="Times New Roman"/>
                <w:sz w:val="16"/>
                <w:lang w:val="en-US"/>
              </w:rPr>
              <w:t>tyłu</w:t>
            </w:r>
            <w:proofErr w:type="spellEnd"/>
            <w:r w:rsidR="00374C4A" w:rsidRPr="00374C4A">
              <w:rPr>
                <w:rFonts w:ascii="Calibri" w:eastAsia="Calibri" w:hAnsi="Calibri" w:cs="Times New Roman"/>
                <w:sz w:val="16"/>
                <w:lang w:val="en-US"/>
              </w:rPr>
              <w:t>”</w:t>
            </w:r>
            <w:r w:rsidR="00374C4A">
              <w:rPr>
                <w:rFonts w:ascii="Calibri" w:eastAsia="Calibri" w:hAnsi="Calibri" w:cs="Times New Roman"/>
                <w:sz w:val="16"/>
                <w:lang w:val="en-US"/>
              </w:rPr>
              <w:t xml:space="preserve"> </w:t>
            </w:r>
            <w:proofErr w:type="spellStart"/>
            <w:r w:rsidR="00374C4A">
              <w:rPr>
                <w:rFonts w:ascii="Calibri" w:eastAsia="Calibri" w:hAnsi="Calibri" w:cs="Times New Roman"/>
                <w:sz w:val="16"/>
                <w:lang w:val="en-US"/>
              </w:rPr>
              <w:t>lub</w:t>
            </w:r>
            <w:proofErr w:type="spellEnd"/>
            <w:r w:rsidR="00374C4A">
              <w:rPr>
                <w:rFonts w:ascii="Calibri" w:eastAsia="Calibri" w:hAnsi="Calibri" w:cs="Times New Roman"/>
                <w:sz w:val="16"/>
                <w:lang w:val="en-US"/>
              </w:rPr>
              <w:t xml:space="preserve"> </w:t>
            </w:r>
            <w:proofErr w:type="spellStart"/>
            <w:r w:rsidR="00374C4A">
              <w:rPr>
                <w:rFonts w:ascii="Calibri" w:eastAsia="Calibri" w:hAnsi="Calibri" w:cs="Times New Roman"/>
                <w:sz w:val="16"/>
                <w:lang w:val="en-US"/>
              </w:rPr>
              <w:t>zapewnienia</w:t>
            </w:r>
            <w:proofErr w:type="spellEnd"/>
            <w:r w:rsidR="00374C4A">
              <w:rPr>
                <w:rFonts w:ascii="Calibri" w:eastAsia="Calibri" w:hAnsi="Calibri" w:cs="Times New Roman"/>
                <w:sz w:val="16"/>
                <w:lang w:val="en-US"/>
              </w:rPr>
              <w:t xml:space="preserve"> </w:t>
            </w:r>
            <w:proofErr w:type="spellStart"/>
            <w:r w:rsidR="00374C4A">
              <w:rPr>
                <w:rFonts w:ascii="Calibri" w:eastAsia="Calibri" w:hAnsi="Calibri" w:cs="Times New Roman"/>
                <w:sz w:val="16"/>
                <w:lang w:val="en-US"/>
              </w:rPr>
              <w:t>możliwości</w:t>
            </w:r>
            <w:proofErr w:type="spellEnd"/>
            <w:r w:rsidR="00374C4A">
              <w:rPr>
                <w:rFonts w:ascii="Calibri" w:eastAsia="Calibri" w:hAnsi="Calibri" w:cs="Times New Roman"/>
                <w:sz w:val="16"/>
                <w:lang w:val="en-US"/>
              </w:rPr>
              <w:t xml:space="preserve"> </w:t>
            </w:r>
            <w:proofErr w:type="spellStart"/>
            <w:r w:rsidR="00374C4A">
              <w:rPr>
                <w:rFonts w:ascii="Calibri" w:eastAsia="Calibri" w:hAnsi="Calibri" w:cs="Times New Roman"/>
                <w:sz w:val="16"/>
                <w:lang w:val="en-US"/>
              </w:rPr>
              <w:t>zamiany</w:t>
            </w:r>
            <w:proofErr w:type="spellEnd"/>
            <w:r w:rsidR="00B23398">
              <w:rPr>
                <w:rFonts w:ascii="Calibri" w:eastAsia="Calibri" w:hAnsi="Calibri" w:cs="Times New Roman"/>
                <w:sz w:val="16"/>
                <w:lang w:val="en-US"/>
              </w:rPr>
              <w:t xml:space="preserve"> </w:t>
            </w:r>
            <w:proofErr w:type="spellStart"/>
            <w:r w:rsidR="00B23398">
              <w:rPr>
                <w:rFonts w:ascii="Calibri" w:eastAsia="Calibri" w:hAnsi="Calibri" w:cs="Times New Roman"/>
                <w:sz w:val="16"/>
                <w:lang w:val="en-US"/>
              </w:rPr>
              <w:t>wentylatorów</w:t>
            </w:r>
            <w:proofErr w:type="spellEnd"/>
            <w:r w:rsidR="00B23398">
              <w:rPr>
                <w:rFonts w:ascii="Calibri" w:eastAsia="Calibri" w:hAnsi="Calibri" w:cs="Times New Roman"/>
                <w:sz w:val="16"/>
                <w:lang w:val="en-US"/>
              </w:rPr>
              <w:t xml:space="preserve"> I </w:t>
            </w:r>
            <w:proofErr w:type="spellStart"/>
            <w:r w:rsidR="00B23398">
              <w:rPr>
                <w:rFonts w:ascii="Calibri" w:eastAsia="Calibri" w:hAnsi="Calibri" w:cs="Times New Roman"/>
                <w:sz w:val="16"/>
                <w:lang w:val="en-US"/>
              </w:rPr>
              <w:t>zasilaczy</w:t>
            </w:r>
            <w:proofErr w:type="spellEnd"/>
            <w:r w:rsidR="00374C4A">
              <w:rPr>
                <w:rFonts w:ascii="Calibri" w:eastAsia="Calibri" w:hAnsi="Calibri" w:cs="Times New Roman"/>
                <w:sz w:val="16"/>
                <w:lang w:val="en-US"/>
              </w:rPr>
              <w:t xml:space="preserve"> </w:t>
            </w:r>
            <w:proofErr w:type="spellStart"/>
            <w:r w:rsidR="00374C4A">
              <w:rPr>
                <w:rFonts w:ascii="Calibri" w:eastAsia="Calibri" w:hAnsi="Calibri" w:cs="Times New Roman"/>
                <w:sz w:val="16"/>
                <w:lang w:val="en-US"/>
              </w:rPr>
              <w:t>pomiędzy</w:t>
            </w:r>
            <w:proofErr w:type="spellEnd"/>
            <w:r w:rsidR="00374C4A">
              <w:rPr>
                <w:rFonts w:ascii="Calibri" w:eastAsia="Calibri" w:hAnsi="Calibri" w:cs="Times New Roman"/>
                <w:sz w:val="16"/>
                <w:lang w:val="en-US"/>
              </w:rPr>
              <w:t xml:space="preserve"> </w:t>
            </w:r>
            <w:proofErr w:type="spellStart"/>
            <w:r w:rsidR="00374C4A">
              <w:rPr>
                <w:rFonts w:ascii="Calibri" w:eastAsia="Calibri" w:hAnsi="Calibri" w:cs="Times New Roman"/>
                <w:sz w:val="16"/>
                <w:lang w:val="en-US"/>
              </w:rPr>
              <w:t>urzadzeniami</w:t>
            </w:r>
            <w:proofErr w:type="spellEnd"/>
            <w:r w:rsidR="00374C4A">
              <w:rPr>
                <w:rFonts w:ascii="Calibri" w:eastAsia="Calibri" w:hAnsi="Calibri" w:cs="Times New Roman"/>
                <w:sz w:val="16"/>
                <w:lang w:val="en-US"/>
              </w:rPr>
              <w:t xml:space="preserve"> </w:t>
            </w:r>
            <w:proofErr w:type="spellStart"/>
            <w:r w:rsidR="00374C4A">
              <w:rPr>
                <w:rFonts w:ascii="Calibri" w:eastAsia="Calibri" w:hAnsi="Calibri" w:cs="Times New Roman"/>
                <w:sz w:val="16"/>
                <w:lang w:val="en-US"/>
              </w:rPr>
              <w:t>dostarczanymi</w:t>
            </w:r>
            <w:proofErr w:type="spellEnd"/>
            <w:r w:rsidR="00374C4A">
              <w:rPr>
                <w:rFonts w:ascii="Calibri" w:eastAsia="Calibri" w:hAnsi="Calibri" w:cs="Times New Roman"/>
                <w:sz w:val="16"/>
                <w:lang w:val="en-US"/>
              </w:rPr>
              <w:t xml:space="preserve"> a </w:t>
            </w:r>
            <w:proofErr w:type="spellStart"/>
            <w:r w:rsidR="00374C4A">
              <w:rPr>
                <w:rFonts w:ascii="Calibri" w:eastAsia="Calibri" w:hAnsi="Calibri" w:cs="Times New Roman"/>
                <w:sz w:val="16"/>
                <w:lang w:val="en-US"/>
              </w:rPr>
              <w:t>posiadanymi</w:t>
            </w:r>
            <w:proofErr w:type="spellEnd"/>
            <w:r w:rsidR="00374C4A">
              <w:rPr>
                <w:rFonts w:ascii="Calibri" w:eastAsia="Calibri" w:hAnsi="Calibri" w:cs="Times New Roman"/>
                <w:sz w:val="16"/>
                <w:lang w:val="en-US"/>
              </w:rPr>
              <w:t xml:space="preserve"> </w:t>
            </w:r>
            <w:proofErr w:type="spellStart"/>
            <w:r w:rsidR="00374C4A">
              <w:rPr>
                <w:rFonts w:ascii="Calibri" w:eastAsia="Calibri" w:hAnsi="Calibri" w:cs="Times New Roman"/>
                <w:sz w:val="16"/>
                <w:lang w:val="en-US"/>
              </w:rPr>
              <w:t>przez</w:t>
            </w:r>
            <w:proofErr w:type="spellEnd"/>
            <w:r w:rsidR="00374C4A">
              <w:rPr>
                <w:rFonts w:ascii="Calibri" w:eastAsia="Calibri" w:hAnsi="Calibri" w:cs="Times New Roman"/>
                <w:sz w:val="16"/>
                <w:lang w:val="en-US"/>
              </w:rPr>
              <w:t xml:space="preserve"> </w:t>
            </w:r>
            <w:proofErr w:type="spellStart"/>
            <w:r w:rsidR="00374C4A">
              <w:rPr>
                <w:rFonts w:ascii="Calibri" w:eastAsia="Calibri" w:hAnsi="Calibri" w:cs="Times New Roman"/>
                <w:sz w:val="16"/>
                <w:lang w:val="en-US"/>
              </w:rPr>
              <w:t>Zamawiającego</w:t>
            </w:r>
            <w:proofErr w:type="spellEnd"/>
            <w:r w:rsidR="00374C4A">
              <w:rPr>
                <w:rFonts w:ascii="Calibri" w:eastAsia="Calibri" w:hAnsi="Calibri" w:cs="Times New Roman"/>
                <w:sz w:val="16"/>
                <w:lang w:val="en-US"/>
              </w:rPr>
              <w:t xml:space="preserve"> </w:t>
            </w:r>
            <w:proofErr w:type="spellStart"/>
            <w:r w:rsidR="00374C4A">
              <w:rPr>
                <w:rFonts w:ascii="Calibri" w:eastAsia="Calibri" w:hAnsi="Calibri" w:cs="Times New Roman"/>
                <w:sz w:val="16"/>
                <w:lang w:val="en-US"/>
              </w:rPr>
              <w:t>czterama</w:t>
            </w:r>
            <w:proofErr w:type="spellEnd"/>
            <w:r w:rsidR="00374C4A">
              <w:rPr>
                <w:rFonts w:ascii="Calibri" w:eastAsia="Calibri" w:hAnsi="Calibri" w:cs="Times New Roman"/>
                <w:sz w:val="16"/>
                <w:lang w:val="en-US"/>
              </w:rPr>
              <w:t xml:space="preserve"> </w:t>
            </w:r>
            <w:proofErr w:type="spellStart"/>
            <w:r w:rsidR="00374C4A">
              <w:rPr>
                <w:rFonts w:ascii="Calibri" w:eastAsia="Calibri" w:hAnsi="Calibri" w:cs="Times New Roman"/>
                <w:sz w:val="16"/>
                <w:lang w:val="en-US"/>
              </w:rPr>
              <w:t>urządzeniami</w:t>
            </w:r>
            <w:proofErr w:type="spellEnd"/>
            <w:r w:rsidR="00374C4A">
              <w:rPr>
                <w:rFonts w:ascii="Calibri" w:eastAsia="Calibri" w:hAnsi="Calibri" w:cs="Times New Roman"/>
                <w:sz w:val="16"/>
                <w:lang w:val="en-US"/>
              </w:rPr>
              <w:t xml:space="preserve"> </w:t>
            </w:r>
            <w:r w:rsidR="00374C4A" w:rsidRPr="00374C4A">
              <w:rPr>
                <w:rFonts w:ascii="Calibri" w:eastAsia="Calibri" w:hAnsi="Calibri" w:cs="Times New Roman"/>
                <w:sz w:val="16"/>
                <w:lang w:val="en-US"/>
              </w:rPr>
              <w:t>Juniper QFX 5130</w:t>
            </w:r>
            <w:r w:rsidR="00374C4A">
              <w:rPr>
                <w:rFonts w:ascii="Calibri" w:eastAsia="Calibri" w:hAnsi="Calibri" w:cs="Times New Roman"/>
                <w:sz w:val="16"/>
                <w:lang w:val="en-US"/>
              </w:rPr>
              <w:t xml:space="preserve"> </w:t>
            </w:r>
            <w:proofErr w:type="spellStart"/>
            <w:r w:rsidR="00374C4A">
              <w:rPr>
                <w:rFonts w:ascii="Calibri" w:eastAsia="Calibri" w:hAnsi="Calibri" w:cs="Times New Roman"/>
                <w:sz w:val="16"/>
                <w:lang w:val="en-US"/>
              </w:rPr>
              <w:t>pracujacymi</w:t>
            </w:r>
            <w:proofErr w:type="spellEnd"/>
            <w:r w:rsidR="00374C4A">
              <w:rPr>
                <w:rFonts w:ascii="Calibri" w:eastAsia="Calibri" w:hAnsi="Calibri" w:cs="Times New Roman"/>
                <w:sz w:val="16"/>
                <w:lang w:val="en-US"/>
              </w:rPr>
              <w:t xml:space="preserve"> w </w:t>
            </w:r>
            <w:proofErr w:type="spellStart"/>
            <w:r w:rsidR="00374C4A">
              <w:rPr>
                <w:rFonts w:ascii="Calibri" w:eastAsia="Calibri" w:hAnsi="Calibri" w:cs="Times New Roman"/>
                <w:sz w:val="16"/>
                <w:lang w:val="en-US"/>
              </w:rPr>
              <w:t>schemacie</w:t>
            </w:r>
            <w:proofErr w:type="spellEnd"/>
            <w:r w:rsidR="00374C4A">
              <w:rPr>
                <w:rFonts w:ascii="Calibri" w:eastAsia="Calibri" w:hAnsi="Calibri" w:cs="Times New Roman"/>
                <w:sz w:val="16"/>
                <w:lang w:val="en-US"/>
              </w:rPr>
              <w:t xml:space="preserve"> </w:t>
            </w:r>
            <w:proofErr w:type="spellStart"/>
            <w:r w:rsidR="00374C4A">
              <w:rPr>
                <w:rFonts w:ascii="Calibri" w:eastAsia="Calibri" w:hAnsi="Calibri" w:cs="Times New Roman"/>
                <w:sz w:val="16"/>
                <w:lang w:val="en-US"/>
              </w:rPr>
              <w:t>przepływu</w:t>
            </w:r>
            <w:proofErr w:type="spellEnd"/>
            <w:r w:rsidR="00374C4A">
              <w:rPr>
                <w:rFonts w:ascii="Calibri" w:eastAsia="Calibri" w:hAnsi="Calibri" w:cs="Times New Roman"/>
                <w:sz w:val="16"/>
                <w:lang w:val="en-US"/>
              </w:rPr>
              <w:t xml:space="preserve"> </w:t>
            </w:r>
            <w:proofErr w:type="spellStart"/>
            <w:r w:rsidR="00374C4A">
              <w:rPr>
                <w:rFonts w:ascii="Calibri" w:eastAsia="Calibri" w:hAnsi="Calibri" w:cs="Times New Roman"/>
                <w:sz w:val="16"/>
                <w:lang w:val="en-US"/>
              </w:rPr>
              <w:t>powietrza</w:t>
            </w:r>
            <w:proofErr w:type="spellEnd"/>
            <w:r w:rsidR="00374C4A">
              <w:rPr>
                <w:rFonts w:ascii="Calibri" w:eastAsia="Calibri" w:hAnsi="Calibri" w:cs="Times New Roman"/>
                <w:sz w:val="16"/>
                <w:lang w:val="en-US"/>
              </w:rPr>
              <w:t xml:space="preserve"> </w:t>
            </w:r>
            <w:r w:rsidR="00374C4A" w:rsidRPr="00374C4A">
              <w:rPr>
                <w:rFonts w:ascii="Calibri" w:eastAsia="Calibri" w:hAnsi="Calibri" w:cs="Times New Roman"/>
                <w:sz w:val="16"/>
                <w:lang w:val="en-US"/>
              </w:rPr>
              <w:t xml:space="preserve">“od </w:t>
            </w:r>
            <w:proofErr w:type="spellStart"/>
            <w:r w:rsidR="00374C4A" w:rsidRPr="00374C4A">
              <w:rPr>
                <w:rFonts w:ascii="Calibri" w:eastAsia="Calibri" w:hAnsi="Calibri" w:cs="Times New Roman"/>
                <w:sz w:val="16"/>
                <w:lang w:val="en-US"/>
              </w:rPr>
              <w:t>przodu</w:t>
            </w:r>
            <w:proofErr w:type="spellEnd"/>
            <w:r w:rsidR="00374C4A" w:rsidRPr="00374C4A">
              <w:rPr>
                <w:rFonts w:ascii="Calibri" w:eastAsia="Calibri" w:hAnsi="Calibri" w:cs="Times New Roman"/>
                <w:sz w:val="16"/>
                <w:lang w:val="en-US"/>
              </w:rPr>
              <w:t xml:space="preserve"> do </w:t>
            </w:r>
            <w:proofErr w:type="spellStart"/>
            <w:r w:rsidR="00374C4A" w:rsidRPr="00374C4A">
              <w:rPr>
                <w:rFonts w:ascii="Calibri" w:eastAsia="Calibri" w:hAnsi="Calibri" w:cs="Times New Roman"/>
                <w:sz w:val="16"/>
                <w:lang w:val="en-US"/>
              </w:rPr>
              <w:t>tyłu</w:t>
            </w:r>
            <w:proofErr w:type="spellEnd"/>
            <w:r w:rsidR="00374C4A" w:rsidRPr="00374C4A">
              <w:rPr>
                <w:rFonts w:ascii="Calibri" w:eastAsia="Calibri" w:hAnsi="Calibri" w:cs="Times New Roman"/>
                <w:sz w:val="16"/>
                <w:lang w:val="en-US"/>
              </w:rPr>
              <w:t>”</w:t>
            </w:r>
            <w:r w:rsidR="00374C4A">
              <w:rPr>
                <w:rFonts w:ascii="Calibri" w:eastAsia="Calibri" w:hAnsi="Calibri" w:cs="Times New Roman"/>
                <w:sz w:val="16"/>
                <w:lang w:val="en-US"/>
              </w:rPr>
              <w:t>.</w:t>
            </w:r>
          </w:p>
          <w:p w14:paraId="29B5B5EF" w14:textId="5B54AC7B" w:rsidR="00722FAF" w:rsidRPr="00722FAF" w:rsidRDefault="00722FAF" w:rsidP="00722FAF">
            <w:pPr>
              <w:keepNext/>
              <w:keepLines/>
              <w:spacing w:before="40" w:after="0" w:line="259" w:lineRule="auto"/>
              <w:outlineLvl w:val="1"/>
              <w:rPr>
                <w:rFonts w:ascii="Calibri Light" w:eastAsia="Times New Roman" w:hAnsi="Calibri Light" w:cs="Times New Roman"/>
                <w:color w:val="2E74B5"/>
                <w:sz w:val="16"/>
                <w:szCs w:val="26"/>
              </w:rPr>
            </w:pPr>
            <w:r w:rsidRPr="00722FAF">
              <w:rPr>
                <w:rFonts w:ascii="Calibri Light" w:eastAsia="Times New Roman" w:hAnsi="Calibri Light" w:cs="Times New Roman"/>
                <w:color w:val="2E74B5"/>
                <w:sz w:val="16"/>
                <w:szCs w:val="26"/>
              </w:rPr>
              <w:t>II. Interfejsy urządzenia</w:t>
            </w:r>
          </w:p>
          <w:p w14:paraId="3B1163A6" w14:textId="77777777" w:rsidR="00722FAF" w:rsidRPr="00722FAF" w:rsidRDefault="00722FAF" w:rsidP="00722FAF">
            <w:pPr>
              <w:numPr>
                <w:ilvl w:val="0"/>
                <w:numId w:val="39"/>
              </w:numPr>
              <w:spacing w:after="160" w:line="259" w:lineRule="auto"/>
              <w:contextualSpacing/>
              <w:rPr>
                <w:rFonts w:ascii="Calibri" w:eastAsia="Calibri" w:hAnsi="Calibri" w:cs="Times New Roman"/>
                <w:sz w:val="16"/>
              </w:rPr>
            </w:pPr>
            <w:r w:rsidRPr="00722FAF">
              <w:rPr>
                <w:rFonts w:ascii="Calibri" w:eastAsia="Calibri" w:hAnsi="Calibri" w:cs="Times New Roman"/>
                <w:sz w:val="16"/>
              </w:rPr>
              <w:t>Przełącznik musi być wyposażony co najmniej w następujące interfejsy, zgodne z odpowiednimi standardami IEEE 802.3:</w:t>
            </w:r>
          </w:p>
          <w:p w14:paraId="25289845" w14:textId="77777777" w:rsidR="00722FAF" w:rsidRPr="00722FAF" w:rsidRDefault="00722FAF" w:rsidP="00722FAF">
            <w:pPr>
              <w:numPr>
                <w:ilvl w:val="1"/>
                <w:numId w:val="30"/>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32 porty 40/100/400 Gigabit Ethernet. Typ złącza interfejsu musi być określany przez wymienny moduł QSFP+/QSFP28/QSFP56-DD.  Lista kompatybilnych, certyfikowanych przez producenta do współpracy z urządzeniem modułów QSFP musi uwzględniać co najmniej:</w:t>
            </w:r>
          </w:p>
          <w:p w14:paraId="2166550D" w14:textId="77777777" w:rsidR="00722FAF" w:rsidRPr="00722FAF" w:rsidRDefault="00722FAF" w:rsidP="00722FAF">
            <w:pPr>
              <w:numPr>
                <w:ilvl w:val="2"/>
                <w:numId w:val="31"/>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400GBase-DR4, 400GBase-FR4, 400GBase-LR4 (10km), 400GBase-SR4.2, 400GBase-ZR (40km bez wzmocnienia)</w:t>
            </w:r>
          </w:p>
          <w:p w14:paraId="6DD9A039" w14:textId="77777777" w:rsidR="00722FAF" w:rsidRPr="00722FAF" w:rsidRDefault="00722FAF" w:rsidP="00722FAF">
            <w:pPr>
              <w:numPr>
                <w:ilvl w:val="2"/>
                <w:numId w:val="31"/>
              </w:numPr>
              <w:spacing w:after="160" w:line="259" w:lineRule="auto"/>
              <w:contextualSpacing/>
              <w:jc w:val="both"/>
              <w:rPr>
                <w:rFonts w:ascii="Calibri" w:eastAsia="Calibri" w:hAnsi="Calibri" w:cs="Times New Roman"/>
                <w:sz w:val="16"/>
                <w:lang w:val="en-US"/>
              </w:rPr>
            </w:pPr>
            <w:r w:rsidRPr="00722FAF">
              <w:rPr>
                <w:rFonts w:ascii="Calibri" w:eastAsia="Calibri" w:hAnsi="Calibri" w:cs="Times New Roman"/>
                <w:sz w:val="16"/>
                <w:lang w:val="en-US"/>
              </w:rPr>
              <w:t>100GBase-SR4, 100GBase-SR1.2, 100GBase-LR4, 100GBase-LR1, 100GBase-DR1, 100GBase-FR1, 100GBase-ZR (60km)</w:t>
            </w:r>
          </w:p>
          <w:p w14:paraId="50E49601" w14:textId="77777777" w:rsidR="00722FAF" w:rsidRPr="00722FAF" w:rsidRDefault="00722FAF" w:rsidP="00722FAF">
            <w:pPr>
              <w:numPr>
                <w:ilvl w:val="2"/>
                <w:numId w:val="31"/>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40GBase-SR4, 40GBase-LR4, a także interfejs umożliwiający połączenie przez jedną parę światłowodu MM na odległość min. 100m.</w:t>
            </w:r>
          </w:p>
          <w:p w14:paraId="6C5B8265" w14:textId="77777777" w:rsidR="00722FAF" w:rsidRPr="00722FAF" w:rsidRDefault="00722FAF" w:rsidP="00722FAF">
            <w:pPr>
              <w:numPr>
                <w:ilvl w:val="2"/>
                <w:numId w:val="31"/>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 xml:space="preserve">Interfejsy typu </w:t>
            </w:r>
            <w:proofErr w:type="spellStart"/>
            <w:r w:rsidRPr="00722FAF">
              <w:rPr>
                <w:rFonts w:ascii="Calibri" w:eastAsia="Calibri" w:hAnsi="Calibri" w:cs="Times New Roman"/>
                <w:sz w:val="16"/>
              </w:rPr>
              <w:t>direct</w:t>
            </w:r>
            <w:proofErr w:type="spellEnd"/>
            <w:r w:rsidRPr="00722FAF">
              <w:rPr>
                <w:rFonts w:ascii="Calibri" w:eastAsia="Calibri" w:hAnsi="Calibri" w:cs="Times New Roman"/>
                <w:sz w:val="16"/>
              </w:rPr>
              <w:t xml:space="preserve"> </w:t>
            </w:r>
            <w:proofErr w:type="spellStart"/>
            <w:r w:rsidRPr="00722FAF">
              <w:rPr>
                <w:rFonts w:ascii="Calibri" w:eastAsia="Calibri" w:hAnsi="Calibri" w:cs="Times New Roman"/>
                <w:sz w:val="16"/>
              </w:rPr>
              <w:t>attach</w:t>
            </w:r>
            <w:proofErr w:type="spellEnd"/>
            <w:r w:rsidRPr="00722FAF">
              <w:rPr>
                <w:rFonts w:ascii="Calibri" w:eastAsia="Calibri" w:hAnsi="Calibri" w:cs="Times New Roman"/>
                <w:sz w:val="16"/>
              </w:rPr>
              <w:t xml:space="preserve"> (DA) 400Gbps oraz 100Gbps o długości maksymalnej nie mniejszej niż 30m; zamawiający wymaga dostępności min. 6 różnych długości kabli DA w tym zakresie</w:t>
            </w:r>
          </w:p>
          <w:p w14:paraId="0DA65B53" w14:textId="77777777" w:rsidR="00722FAF" w:rsidRPr="00722FAF" w:rsidRDefault="00722FAF" w:rsidP="00722FAF">
            <w:pPr>
              <w:numPr>
                <w:ilvl w:val="2"/>
                <w:numId w:val="31"/>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 xml:space="preserve">Interfejsy typu </w:t>
            </w:r>
            <w:proofErr w:type="spellStart"/>
            <w:r w:rsidRPr="00722FAF">
              <w:rPr>
                <w:rFonts w:ascii="Calibri" w:eastAsia="Calibri" w:hAnsi="Calibri" w:cs="Times New Roman"/>
                <w:sz w:val="16"/>
              </w:rPr>
              <w:t>breakout</w:t>
            </w:r>
            <w:proofErr w:type="spellEnd"/>
            <w:r w:rsidRPr="00722FAF">
              <w:rPr>
                <w:rFonts w:ascii="Calibri" w:eastAsia="Calibri" w:hAnsi="Calibri" w:cs="Times New Roman"/>
                <w:sz w:val="16"/>
              </w:rPr>
              <w:t xml:space="preserve">, co najmniej jako 4x100GBase-FR, 4x100GBase-DR, 4x100GBase-LR. </w:t>
            </w:r>
          </w:p>
          <w:p w14:paraId="420A31BB" w14:textId="77777777" w:rsidR="00722FAF" w:rsidRPr="00722FAF" w:rsidRDefault="00722FAF" w:rsidP="00722FAF">
            <w:pPr>
              <w:numPr>
                <w:ilvl w:val="2"/>
                <w:numId w:val="31"/>
              </w:numPr>
              <w:spacing w:after="160" w:line="259" w:lineRule="auto"/>
              <w:contextualSpacing/>
              <w:jc w:val="both"/>
              <w:rPr>
                <w:rFonts w:ascii="Calibri" w:eastAsia="Calibri" w:hAnsi="Calibri" w:cs="Times New Roman"/>
                <w:sz w:val="16"/>
                <w:lang w:val="en-US"/>
              </w:rPr>
            </w:pPr>
            <w:proofErr w:type="spellStart"/>
            <w:r w:rsidRPr="00722FAF">
              <w:rPr>
                <w:rFonts w:ascii="Calibri" w:eastAsia="Calibri" w:hAnsi="Calibri" w:cs="Times New Roman"/>
                <w:sz w:val="16"/>
                <w:lang w:val="en-US"/>
              </w:rPr>
              <w:t>Interfejsy</w:t>
            </w:r>
            <w:proofErr w:type="spellEnd"/>
            <w:r w:rsidRPr="00722FAF">
              <w:rPr>
                <w:rFonts w:ascii="Calibri" w:eastAsia="Calibri" w:hAnsi="Calibri" w:cs="Times New Roman"/>
                <w:sz w:val="16"/>
                <w:lang w:val="en-US"/>
              </w:rPr>
              <w:t xml:space="preserve"> </w:t>
            </w:r>
            <w:proofErr w:type="spellStart"/>
            <w:r w:rsidRPr="00722FAF">
              <w:rPr>
                <w:rFonts w:ascii="Calibri" w:eastAsia="Calibri" w:hAnsi="Calibri" w:cs="Times New Roman"/>
                <w:sz w:val="16"/>
                <w:lang w:val="en-US"/>
              </w:rPr>
              <w:t>typu</w:t>
            </w:r>
            <w:proofErr w:type="spellEnd"/>
            <w:r w:rsidRPr="00722FAF">
              <w:rPr>
                <w:rFonts w:ascii="Calibri" w:eastAsia="Calibri" w:hAnsi="Calibri" w:cs="Times New Roman"/>
                <w:sz w:val="16"/>
                <w:lang w:val="en-US"/>
              </w:rPr>
              <w:t xml:space="preserve"> breakout direct attach, 4x100G, 8x50G, 4x25G, 4x10G.  </w:t>
            </w:r>
          </w:p>
          <w:p w14:paraId="1C229DB7" w14:textId="77777777" w:rsidR="00722FAF" w:rsidRPr="00722FAF" w:rsidRDefault="00722FAF" w:rsidP="00722FAF">
            <w:pPr>
              <w:numPr>
                <w:ilvl w:val="1"/>
                <w:numId w:val="39"/>
              </w:numPr>
              <w:spacing w:after="160" w:line="259" w:lineRule="auto"/>
              <w:ind w:left="720" w:hanging="360"/>
              <w:contextualSpacing/>
              <w:rPr>
                <w:rFonts w:ascii="Calibri" w:eastAsia="Calibri" w:hAnsi="Calibri" w:cs="Times New Roman"/>
                <w:sz w:val="16"/>
              </w:rPr>
            </w:pPr>
            <w:r w:rsidRPr="00722FAF">
              <w:rPr>
                <w:rFonts w:ascii="Calibri" w:eastAsia="Calibri" w:hAnsi="Calibri" w:cs="Times New Roman"/>
                <w:sz w:val="16"/>
              </w:rPr>
              <w:t xml:space="preserve">2 porty 10 Gigabit Ethernet.  Typ złącza interfejsu musi być określany przez wymienny moduł SFP+.  Lista kompatybilnych, certyfikowanych przez producenta do współpracy z urządzeniem modułów SFP+ musi uwzględniać co najmniej 10GBase-SR, 10GBase-LR, 10GBase-ER (40km) oraz interfejsy typu </w:t>
            </w:r>
            <w:proofErr w:type="spellStart"/>
            <w:r w:rsidRPr="00722FAF">
              <w:rPr>
                <w:rFonts w:ascii="Calibri" w:eastAsia="Calibri" w:hAnsi="Calibri" w:cs="Times New Roman"/>
                <w:sz w:val="16"/>
              </w:rPr>
              <w:t>direct</w:t>
            </w:r>
            <w:proofErr w:type="spellEnd"/>
            <w:r w:rsidRPr="00722FAF">
              <w:rPr>
                <w:rFonts w:ascii="Calibri" w:eastAsia="Calibri" w:hAnsi="Calibri" w:cs="Times New Roman"/>
                <w:sz w:val="16"/>
              </w:rPr>
              <w:t xml:space="preserve"> </w:t>
            </w:r>
            <w:proofErr w:type="spellStart"/>
            <w:r w:rsidRPr="00722FAF">
              <w:rPr>
                <w:rFonts w:ascii="Calibri" w:eastAsia="Calibri" w:hAnsi="Calibri" w:cs="Times New Roman"/>
                <w:sz w:val="16"/>
              </w:rPr>
              <w:t>attach</w:t>
            </w:r>
            <w:proofErr w:type="spellEnd"/>
            <w:r w:rsidRPr="00722FAF">
              <w:rPr>
                <w:rFonts w:ascii="Calibri" w:eastAsia="Calibri" w:hAnsi="Calibri" w:cs="Times New Roman"/>
                <w:sz w:val="16"/>
              </w:rPr>
              <w:t xml:space="preserve"> (DA) o min. 4 różnych długościach w zakresie od 1M do 10M</w:t>
            </w:r>
          </w:p>
          <w:p w14:paraId="77093398" w14:textId="77777777" w:rsidR="00722FAF" w:rsidRPr="00722FAF" w:rsidRDefault="00722FAF" w:rsidP="00722FAF">
            <w:pPr>
              <w:numPr>
                <w:ilvl w:val="0"/>
                <w:numId w:val="39"/>
              </w:numPr>
              <w:spacing w:after="160" w:line="259" w:lineRule="auto"/>
              <w:contextualSpacing/>
              <w:rPr>
                <w:rFonts w:ascii="Calibri" w:eastAsia="Calibri" w:hAnsi="Calibri" w:cs="Times New Roman"/>
                <w:sz w:val="16"/>
              </w:rPr>
            </w:pPr>
            <w:r w:rsidRPr="00722FAF">
              <w:rPr>
                <w:rFonts w:ascii="Calibri" w:eastAsia="Calibri" w:hAnsi="Calibri" w:cs="Times New Roman"/>
                <w:sz w:val="16"/>
              </w:rPr>
              <w:t xml:space="preserve">Możliwość pracy w trybie </w:t>
            </w:r>
            <w:proofErr w:type="spellStart"/>
            <w:r w:rsidRPr="00722FAF">
              <w:rPr>
                <w:rFonts w:ascii="Calibri" w:eastAsia="Calibri" w:hAnsi="Calibri" w:cs="Times New Roman"/>
                <w:sz w:val="16"/>
              </w:rPr>
              <w:t>breakout</w:t>
            </w:r>
            <w:proofErr w:type="spellEnd"/>
            <w:r w:rsidRPr="00722FAF">
              <w:rPr>
                <w:rFonts w:ascii="Calibri" w:eastAsia="Calibri" w:hAnsi="Calibri" w:cs="Times New Roman"/>
                <w:sz w:val="16"/>
              </w:rPr>
              <w:t xml:space="preserve"> muszą mieć wszystkie 32 porty QSFP urządzenia zapewniając sumarycznie nie mniej niż 128 portów 100G, 128 portów 50G, 128 portów 25G oraz 128 portów 10G (+2 wbudowane SFP)</w:t>
            </w:r>
          </w:p>
          <w:p w14:paraId="370D3E50" w14:textId="77777777" w:rsidR="00722FAF" w:rsidRPr="00722FAF" w:rsidRDefault="00722FAF" w:rsidP="00722FAF">
            <w:pPr>
              <w:numPr>
                <w:ilvl w:val="0"/>
                <w:numId w:val="39"/>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Wszystkie interfejsy urządzenia objęte powyższą specyfikacją muszą znajdować się po tej samej jego stronie zwanej dalej stroną przednią.  Zastrzeżenie to nie obejmuje interfejsów dedykowanych do zarządzania urządzeniem.</w:t>
            </w:r>
          </w:p>
          <w:p w14:paraId="3CA0C81E" w14:textId="77777777" w:rsidR="00722FAF" w:rsidRPr="00722FAF" w:rsidRDefault="00722FAF" w:rsidP="00722FAF">
            <w:pPr>
              <w:numPr>
                <w:ilvl w:val="0"/>
                <w:numId w:val="39"/>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Przełącznik musi być wyposażony w co najmniej jeden interfejs zarządzania OOB GE, port szeregowy konsoli zarządzającej, oraz diodę umożliwiającą identyfikację urządzenia w szafie (włączaną i wyłączaną zdalnym poleceniem administracyjnym)</w:t>
            </w:r>
          </w:p>
          <w:p w14:paraId="7F29E888" w14:textId="77777777" w:rsidR="00722FAF" w:rsidRPr="00722FAF" w:rsidRDefault="00722FAF" w:rsidP="00722FAF">
            <w:pPr>
              <w:keepNext/>
              <w:keepLines/>
              <w:spacing w:before="40" w:after="0" w:line="259" w:lineRule="auto"/>
              <w:outlineLvl w:val="1"/>
              <w:rPr>
                <w:rFonts w:ascii="Calibri Light" w:eastAsia="Times New Roman" w:hAnsi="Calibri Light" w:cs="Times New Roman"/>
                <w:color w:val="2E74B5"/>
                <w:sz w:val="16"/>
                <w:szCs w:val="26"/>
              </w:rPr>
            </w:pPr>
            <w:r w:rsidRPr="00722FAF">
              <w:rPr>
                <w:rFonts w:ascii="Calibri Light" w:eastAsia="Times New Roman" w:hAnsi="Calibri Light" w:cs="Times New Roman"/>
                <w:color w:val="2E74B5"/>
                <w:sz w:val="16"/>
                <w:szCs w:val="26"/>
              </w:rPr>
              <w:t>III. Wymagania funkcjonalne</w:t>
            </w:r>
          </w:p>
          <w:p w14:paraId="05CAAE1C" w14:textId="77777777" w:rsidR="00722FAF" w:rsidRPr="00722FAF" w:rsidRDefault="00722FAF" w:rsidP="00722FAF">
            <w:pPr>
              <w:spacing w:after="160" w:line="259" w:lineRule="auto"/>
              <w:jc w:val="both"/>
              <w:rPr>
                <w:rFonts w:ascii="Calibri" w:eastAsia="Calibri" w:hAnsi="Calibri" w:cs="Times New Roman"/>
                <w:sz w:val="16"/>
              </w:rPr>
            </w:pPr>
            <w:r w:rsidRPr="00722FAF">
              <w:rPr>
                <w:rFonts w:ascii="Calibri" w:eastAsia="Calibri" w:hAnsi="Calibri" w:cs="Times New Roman"/>
                <w:sz w:val="16"/>
              </w:rPr>
              <w:t>Jeżeli nie zaznaczono inaczej, wszystkie opisane niżej funkcjonalności muszą zostać dostarczone wraz z odpowiednim licencjonowaniem, jeżeli jest ono wymagane.  Licencje mają mieć charakter stały.</w:t>
            </w:r>
          </w:p>
          <w:p w14:paraId="4B860FA9" w14:textId="77777777" w:rsidR="00722FAF" w:rsidRPr="00722FAF" w:rsidRDefault="00722FAF" w:rsidP="00722FAF">
            <w:pPr>
              <w:numPr>
                <w:ilvl w:val="0"/>
                <w:numId w:val="40"/>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Przełącznik musi obsługiwać ramki Jumbo o wielkości 9KB</w:t>
            </w:r>
          </w:p>
          <w:p w14:paraId="711395AA" w14:textId="77777777" w:rsidR="00722FAF" w:rsidRPr="00722FAF" w:rsidRDefault="00722FAF" w:rsidP="00722FAF">
            <w:pPr>
              <w:numPr>
                <w:ilvl w:val="0"/>
                <w:numId w:val="40"/>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 xml:space="preserve">Urządzenie musi obsługiwać sprzętowo </w:t>
            </w:r>
            <w:proofErr w:type="spellStart"/>
            <w:r w:rsidRPr="00722FAF">
              <w:rPr>
                <w:rFonts w:ascii="Calibri" w:eastAsia="Calibri" w:hAnsi="Calibri" w:cs="Times New Roman"/>
                <w:sz w:val="16"/>
              </w:rPr>
              <w:t>ruting</w:t>
            </w:r>
            <w:proofErr w:type="spellEnd"/>
            <w:r w:rsidRPr="00722FAF">
              <w:rPr>
                <w:rFonts w:ascii="Calibri" w:eastAsia="Calibri" w:hAnsi="Calibri" w:cs="Times New Roman"/>
                <w:sz w:val="16"/>
              </w:rPr>
              <w:t xml:space="preserve"> IPv4 oraz IPv6: pakiety muszą być przełączane w warstwie drugiej i trzeciej modelu OSI bez udziału procesora zarządzającego urządzeniem.</w:t>
            </w:r>
          </w:p>
          <w:p w14:paraId="1761A1B5" w14:textId="77777777" w:rsidR="00722FAF" w:rsidRPr="00722FAF" w:rsidRDefault="00722FAF" w:rsidP="00722FAF">
            <w:pPr>
              <w:numPr>
                <w:ilvl w:val="0"/>
                <w:numId w:val="40"/>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 xml:space="preserve">Urządzenie musi obsługiwać </w:t>
            </w:r>
            <w:proofErr w:type="spellStart"/>
            <w:r w:rsidRPr="00722FAF">
              <w:rPr>
                <w:rFonts w:ascii="Calibri" w:eastAsia="Calibri" w:hAnsi="Calibri" w:cs="Times New Roman"/>
                <w:sz w:val="16"/>
              </w:rPr>
              <w:t>ruting</w:t>
            </w:r>
            <w:proofErr w:type="spellEnd"/>
            <w:r w:rsidRPr="00722FAF">
              <w:rPr>
                <w:rFonts w:ascii="Calibri" w:eastAsia="Calibri" w:hAnsi="Calibri" w:cs="Times New Roman"/>
                <w:sz w:val="16"/>
              </w:rPr>
              <w:t xml:space="preserve"> statyczny IPv4 i IPv6 oraz </w:t>
            </w:r>
            <w:proofErr w:type="spellStart"/>
            <w:r w:rsidRPr="00722FAF">
              <w:rPr>
                <w:rFonts w:ascii="Calibri" w:eastAsia="Calibri" w:hAnsi="Calibri" w:cs="Times New Roman"/>
                <w:sz w:val="16"/>
              </w:rPr>
              <w:t>ruting</w:t>
            </w:r>
            <w:proofErr w:type="spellEnd"/>
            <w:r w:rsidRPr="00722FAF">
              <w:rPr>
                <w:rFonts w:ascii="Calibri" w:eastAsia="Calibri" w:hAnsi="Calibri" w:cs="Times New Roman"/>
                <w:sz w:val="16"/>
              </w:rPr>
              <w:t xml:space="preserve"> dynamiczny IPv4 i IPv6 – co najmniej dla protokołów </w:t>
            </w:r>
            <w:proofErr w:type="spellStart"/>
            <w:r w:rsidRPr="00722FAF">
              <w:rPr>
                <w:rFonts w:ascii="Calibri" w:eastAsia="Calibri" w:hAnsi="Calibri" w:cs="Times New Roman"/>
                <w:sz w:val="16"/>
              </w:rPr>
              <w:t>rutingu</w:t>
            </w:r>
            <w:proofErr w:type="spellEnd"/>
            <w:r w:rsidRPr="00722FAF">
              <w:rPr>
                <w:rFonts w:ascii="Calibri" w:eastAsia="Calibri" w:hAnsi="Calibri" w:cs="Times New Roman"/>
                <w:sz w:val="16"/>
              </w:rPr>
              <w:t xml:space="preserve"> OSPF, IS-IS i BGP.  </w:t>
            </w:r>
          </w:p>
          <w:p w14:paraId="1785557A" w14:textId="77777777" w:rsidR="00722FAF" w:rsidRPr="00722FAF" w:rsidRDefault="00722FAF" w:rsidP="00722FAF">
            <w:pPr>
              <w:numPr>
                <w:ilvl w:val="0"/>
                <w:numId w:val="40"/>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 xml:space="preserve">Urządzenie musi obsługiwać mechanizm ECMP (wyważanie ruchu poprzez wiele łączy tej samej klasy).  W szczególności, dla protokołu BGP konfigurowalne ECMP musi obejmować: </w:t>
            </w:r>
          </w:p>
          <w:p w14:paraId="712CF00D" w14:textId="77777777" w:rsidR="00722FAF" w:rsidRPr="00722FAF" w:rsidRDefault="00722FAF" w:rsidP="00722FAF">
            <w:pPr>
              <w:numPr>
                <w:ilvl w:val="1"/>
                <w:numId w:val="32"/>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 xml:space="preserve">Wyważanie ruchu dla tych samych tras EBGP pochodzących z różnych systemów autonomicznych </w:t>
            </w:r>
          </w:p>
          <w:p w14:paraId="64020E8B" w14:textId="77777777" w:rsidR="00722FAF" w:rsidRPr="00722FAF" w:rsidRDefault="00722FAF" w:rsidP="00722FAF">
            <w:pPr>
              <w:numPr>
                <w:ilvl w:val="1"/>
                <w:numId w:val="32"/>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 xml:space="preserve">Wyważanie ruchu przez różne ścieżki IBGP otrzymane z </w:t>
            </w:r>
            <w:proofErr w:type="spellStart"/>
            <w:r w:rsidRPr="00722FAF">
              <w:rPr>
                <w:rFonts w:ascii="Calibri" w:eastAsia="Calibri" w:hAnsi="Calibri" w:cs="Times New Roman"/>
                <w:sz w:val="16"/>
              </w:rPr>
              <w:t>route</w:t>
            </w:r>
            <w:proofErr w:type="spellEnd"/>
            <w:r w:rsidRPr="00722FAF">
              <w:rPr>
                <w:rFonts w:ascii="Calibri" w:eastAsia="Calibri" w:hAnsi="Calibri" w:cs="Times New Roman"/>
                <w:sz w:val="16"/>
              </w:rPr>
              <w:t xml:space="preserve"> </w:t>
            </w:r>
            <w:proofErr w:type="spellStart"/>
            <w:r w:rsidRPr="00722FAF">
              <w:rPr>
                <w:rFonts w:ascii="Calibri" w:eastAsia="Calibri" w:hAnsi="Calibri" w:cs="Times New Roman"/>
                <w:sz w:val="16"/>
              </w:rPr>
              <w:t>reflectora</w:t>
            </w:r>
            <w:proofErr w:type="spellEnd"/>
            <w:r w:rsidRPr="00722FAF">
              <w:rPr>
                <w:rFonts w:ascii="Calibri" w:eastAsia="Calibri" w:hAnsi="Calibri" w:cs="Times New Roman"/>
                <w:sz w:val="16"/>
              </w:rPr>
              <w:t xml:space="preserve"> (RFC7911)</w:t>
            </w:r>
          </w:p>
          <w:p w14:paraId="3DF4D306" w14:textId="77777777" w:rsidR="00722FAF" w:rsidRPr="00722FAF" w:rsidRDefault="00722FAF" w:rsidP="00722FAF">
            <w:pPr>
              <w:numPr>
                <w:ilvl w:val="0"/>
                <w:numId w:val="40"/>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 xml:space="preserve">Urządzenie musi obsługiwać mechanizm tworzenia wirtualnych ruterów (kontekstów, ruterów logicznych) umożliwiający </w:t>
            </w:r>
            <w:proofErr w:type="spellStart"/>
            <w:r w:rsidRPr="00722FAF">
              <w:rPr>
                <w:rFonts w:ascii="Calibri" w:eastAsia="Calibri" w:hAnsi="Calibri" w:cs="Times New Roman"/>
                <w:sz w:val="16"/>
              </w:rPr>
              <w:t>ruting</w:t>
            </w:r>
            <w:proofErr w:type="spellEnd"/>
            <w:r w:rsidRPr="00722FAF">
              <w:rPr>
                <w:rFonts w:ascii="Calibri" w:eastAsia="Calibri" w:hAnsi="Calibri" w:cs="Times New Roman"/>
                <w:sz w:val="16"/>
              </w:rPr>
              <w:t xml:space="preserve"> pakietów w oparciu o niezależne tablice </w:t>
            </w:r>
            <w:proofErr w:type="spellStart"/>
            <w:r w:rsidRPr="00722FAF">
              <w:rPr>
                <w:rFonts w:ascii="Calibri" w:eastAsia="Calibri" w:hAnsi="Calibri" w:cs="Times New Roman"/>
                <w:sz w:val="16"/>
              </w:rPr>
              <w:t>rutingu</w:t>
            </w:r>
            <w:proofErr w:type="spellEnd"/>
            <w:r w:rsidRPr="00722FAF">
              <w:rPr>
                <w:rFonts w:ascii="Calibri" w:eastAsia="Calibri" w:hAnsi="Calibri" w:cs="Times New Roman"/>
                <w:sz w:val="16"/>
              </w:rPr>
              <w:t xml:space="preserve">.  </w:t>
            </w:r>
          </w:p>
          <w:p w14:paraId="74504F90" w14:textId="77777777" w:rsidR="00722FAF" w:rsidRPr="00722FAF" w:rsidRDefault="00722FAF" w:rsidP="00722FAF">
            <w:pPr>
              <w:numPr>
                <w:ilvl w:val="0"/>
                <w:numId w:val="40"/>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Urządzenie musi obsługiwać tunelowanie VXLAN. Wymagana jest obsługa wspólnego ESI dla implementacji redundantnego połączenia urządzeń końcowych z LACP do 2 różnych przełączników jednocześnie.</w:t>
            </w:r>
          </w:p>
          <w:p w14:paraId="480944F8" w14:textId="77777777" w:rsidR="00722FAF" w:rsidRPr="00722FAF" w:rsidRDefault="00722FAF" w:rsidP="00722FAF">
            <w:pPr>
              <w:numPr>
                <w:ilvl w:val="0"/>
                <w:numId w:val="40"/>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lastRenderedPageBreak/>
              <w:t xml:space="preserve"> Wymagana jest również możliwość następujących konfiguracji urządzenia współpracujących z tunelowaniem VXLAN (jeżeli któraś z poniższych funkcjonalności jest odrębnie licencjonowana, to dana licencja nie musi być dostarczana w ramach niniejszego postępowania):</w:t>
            </w:r>
          </w:p>
          <w:p w14:paraId="26A7A919" w14:textId="77777777" w:rsidR="00722FAF" w:rsidRPr="00722FAF" w:rsidRDefault="00722FAF" w:rsidP="00722FAF">
            <w:pPr>
              <w:numPr>
                <w:ilvl w:val="1"/>
                <w:numId w:val="33"/>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 xml:space="preserve">Obsługa EVPN/VXLAN z sygnalizacją przez </w:t>
            </w:r>
            <w:proofErr w:type="spellStart"/>
            <w:r w:rsidRPr="00722FAF">
              <w:rPr>
                <w:rFonts w:ascii="Calibri" w:eastAsia="Calibri" w:hAnsi="Calibri" w:cs="Times New Roman"/>
                <w:sz w:val="16"/>
              </w:rPr>
              <w:t>Multiprotocol</w:t>
            </w:r>
            <w:proofErr w:type="spellEnd"/>
            <w:r w:rsidRPr="00722FAF">
              <w:rPr>
                <w:rFonts w:ascii="Calibri" w:eastAsia="Calibri" w:hAnsi="Calibri" w:cs="Times New Roman"/>
                <w:sz w:val="16"/>
              </w:rPr>
              <w:t xml:space="preserve"> BGP.  </w:t>
            </w:r>
          </w:p>
          <w:p w14:paraId="090EF71B" w14:textId="77777777" w:rsidR="00722FAF" w:rsidRPr="00722FAF" w:rsidRDefault="00722FAF" w:rsidP="00722FAF">
            <w:pPr>
              <w:numPr>
                <w:ilvl w:val="1"/>
                <w:numId w:val="33"/>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 xml:space="preserve">Implementacja musi obejmować lokalną replikację </w:t>
            </w:r>
            <w:proofErr w:type="spellStart"/>
            <w:r w:rsidRPr="00722FAF">
              <w:rPr>
                <w:rFonts w:ascii="Calibri" w:eastAsia="Calibri" w:hAnsi="Calibri" w:cs="Times New Roman"/>
                <w:sz w:val="16"/>
              </w:rPr>
              <w:t>broadcastów</w:t>
            </w:r>
            <w:proofErr w:type="spellEnd"/>
            <w:r w:rsidRPr="00722FAF">
              <w:rPr>
                <w:rFonts w:ascii="Calibri" w:eastAsia="Calibri" w:hAnsi="Calibri" w:cs="Times New Roman"/>
                <w:sz w:val="16"/>
              </w:rPr>
              <w:t xml:space="preserve"> / </w:t>
            </w:r>
            <w:proofErr w:type="spellStart"/>
            <w:r w:rsidRPr="00722FAF">
              <w:rPr>
                <w:rFonts w:ascii="Calibri" w:eastAsia="Calibri" w:hAnsi="Calibri" w:cs="Times New Roman"/>
                <w:sz w:val="16"/>
              </w:rPr>
              <w:t>unknown</w:t>
            </w:r>
            <w:proofErr w:type="spellEnd"/>
            <w:r w:rsidRPr="00722FAF">
              <w:rPr>
                <w:rFonts w:ascii="Calibri" w:eastAsia="Calibri" w:hAnsi="Calibri" w:cs="Times New Roman"/>
                <w:sz w:val="16"/>
              </w:rPr>
              <w:t xml:space="preserve"> </w:t>
            </w:r>
            <w:proofErr w:type="spellStart"/>
            <w:r w:rsidRPr="00722FAF">
              <w:rPr>
                <w:rFonts w:ascii="Calibri" w:eastAsia="Calibri" w:hAnsi="Calibri" w:cs="Times New Roman"/>
                <w:sz w:val="16"/>
              </w:rPr>
              <w:t>unicastów</w:t>
            </w:r>
            <w:proofErr w:type="spellEnd"/>
            <w:r w:rsidRPr="00722FAF">
              <w:rPr>
                <w:rFonts w:ascii="Calibri" w:eastAsia="Calibri" w:hAnsi="Calibri" w:cs="Times New Roman"/>
                <w:sz w:val="16"/>
              </w:rPr>
              <w:t xml:space="preserve"> / </w:t>
            </w:r>
            <w:proofErr w:type="spellStart"/>
            <w:r w:rsidRPr="00722FAF">
              <w:rPr>
                <w:rFonts w:ascii="Calibri" w:eastAsia="Calibri" w:hAnsi="Calibri" w:cs="Times New Roman"/>
                <w:sz w:val="16"/>
              </w:rPr>
              <w:t>multicastów</w:t>
            </w:r>
            <w:proofErr w:type="spellEnd"/>
            <w:r w:rsidRPr="00722FAF">
              <w:rPr>
                <w:rFonts w:ascii="Calibri" w:eastAsia="Calibri" w:hAnsi="Calibri" w:cs="Times New Roman"/>
                <w:sz w:val="16"/>
              </w:rPr>
              <w:t xml:space="preserve">, ze wskazaniem preferencji dla wyboru urządzenia w roli </w:t>
            </w:r>
            <w:proofErr w:type="spellStart"/>
            <w:r w:rsidRPr="00722FAF">
              <w:rPr>
                <w:rFonts w:ascii="Calibri" w:eastAsia="Calibri" w:hAnsi="Calibri" w:cs="Times New Roman"/>
                <w:sz w:val="16"/>
              </w:rPr>
              <w:t>Designated</w:t>
            </w:r>
            <w:proofErr w:type="spellEnd"/>
            <w:r w:rsidRPr="00722FAF">
              <w:rPr>
                <w:rFonts w:ascii="Calibri" w:eastAsia="Calibri" w:hAnsi="Calibri" w:cs="Times New Roman"/>
                <w:sz w:val="16"/>
              </w:rPr>
              <w:t xml:space="preserve"> </w:t>
            </w:r>
            <w:proofErr w:type="spellStart"/>
            <w:r w:rsidRPr="00722FAF">
              <w:rPr>
                <w:rFonts w:ascii="Calibri" w:eastAsia="Calibri" w:hAnsi="Calibri" w:cs="Times New Roman"/>
                <w:sz w:val="16"/>
              </w:rPr>
              <w:t>Forwarder</w:t>
            </w:r>
            <w:proofErr w:type="spellEnd"/>
          </w:p>
          <w:p w14:paraId="1E2A842D" w14:textId="77777777" w:rsidR="00722FAF" w:rsidRPr="00722FAF" w:rsidRDefault="00722FAF" w:rsidP="00722FAF">
            <w:pPr>
              <w:numPr>
                <w:ilvl w:val="1"/>
                <w:numId w:val="33"/>
              </w:numPr>
              <w:spacing w:after="160" w:line="259" w:lineRule="auto"/>
              <w:contextualSpacing/>
              <w:jc w:val="both"/>
              <w:rPr>
                <w:rFonts w:ascii="Calibri" w:eastAsia="Calibri" w:hAnsi="Calibri" w:cs="Times New Roman"/>
                <w:sz w:val="16"/>
              </w:rPr>
            </w:pPr>
            <w:bookmarkStart w:id="15" w:name="_Hlk216352147"/>
            <w:r w:rsidRPr="00722FAF">
              <w:rPr>
                <w:rFonts w:ascii="Calibri" w:eastAsia="Calibri" w:hAnsi="Calibri" w:cs="Times New Roman"/>
                <w:sz w:val="16"/>
              </w:rPr>
              <w:t>Obsługa wspólnego ESI dla implementacji redundantnego połączenia urządzeń końcowych z LACP do 4 różnych przełączników jednocześnie.</w:t>
            </w:r>
            <w:bookmarkEnd w:id="15"/>
            <w:r w:rsidRPr="00722FAF">
              <w:rPr>
                <w:rFonts w:ascii="Calibri" w:eastAsia="Calibri" w:hAnsi="Calibri" w:cs="Times New Roman"/>
                <w:sz w:val="16"/>
              </w:rPr>
              <w:t xml:space="preserve">  </w:t>
            </w:r>
          </w:p>
          <w:p w14:paraId="601D831E" w14:textId="77777777" w:rsidR="00722FAF" w:rsidRPr="00722FAF" w:rsidRDefault="00722FAF" w:rsidP="00722FAF">
            <w:pPr>
              <w:numPr>
                <w:ilvl w:val="1"/>
                <w:numId w:val="33"/>
              </w:numPr>
              <w:spacing w:after="160" w:line="259" w:lineRule="auto"/>
              <w:contextualSpacing/>
              <w:jc w:val="both"/>
              <w:rPr>
                <w:rFonts w:ascii="Calibri" w:eastAsia="Calibri" w:hAnsi="Calibri" w:cs="Times New Roman"/>
                <w:sz w:val="16"/>
              </w:rPr>
            </w:pPr>
            <w:proofErr w:type="spellStart"/>
            <w:r w:rsidRPr="00722FAF">
              <w:rPr>
                <w:rFonts w:ascii="Calibri" w:eastAsia="Calibri" w:hAnsi="Calibri" w:cs="Times New Roman"/>
                <w:sz w:val="16"/>
              </w:rPr>
              <w:t>Ruting</w:t>
            </w:r>
            <w:proofErr w:type="spellEnd"/>
            <w:r w:rsidRPr="00722FAF">
              <w:rPr>
                <w:rFonts w:ascii="Calibri" w:eastAsia="Calibri" w:hAnsi="Calibri" w:cs="Times New Roman"/>
                <w:sz w:val="16"/>
              </w:rPr>
              <w:t xml:space="preserve"> IPv4 oraz IPv6 pomiędzy segmentami VXLAN, dla pakietów </w:t>
            </w:r>
            <w:proofErr w:type="spellStart"/>
            <w:r w:rsidRPr="00722FAF">
              <w:rPr>
                <w:rFonts w:ascii="Calibri" w:eastAsia="Calibri" w:hAnsi="Calibri" w:cs="Times New Roman"/>
                <w:sz w:val="16"/>
              </w:rPr>
              <w:t>unicast</w:t>
            </w:r>
            <w:proofErr w:type="spellEnd"/>
            <w:r w:rsidRPr="00722FAF">
              <w:rPr>
                <w:rFonts w:ascii="Calibri" w:eastAsia="Calibri" w:hAnsi="Calibri" w:cs="Times New Roman"/>
                <w:sz w:val="16"/>
              </w:rPr>
              <w:t xml:space="preserve"> implementowany jako ERB (</w:t>
            </w:r>
            <w:proofErr w:type="spellStart"/>
            <w:r w:rsidRPr="00722FAF">
              <w:rPr>
                <w:rFonts w:ascii="Calibri" w:eastAsia="Calibri" w:hAnsi="Calibri" w:cs="Times New Roman"/>
                <w:sz w:val="16"/>
              </w:rPr>
              <w:t>edge</w:t>
            </w:r>
            <w:proofErr w:type="spellEnd"/>
            <w:r w:rsidRPr="00722FAF">
              <w:rPr>
                <w:rFonts w:ascii="Calibri" w:eastAsia="Calibri" w:hAnsi="Calibri" w:cs="Times New Roman"/>
                <w:sz w:val="16"/>
              </w:rPr>
              <w:t xml:space="preserve"> </w:t>
            </w:r>
            <w:proofErr w:type="spellStart"/>
            <w:r w:rsidRPr="00722FAF">
              <w:rPr>
                <w:rFonts w:ascii="Calibri" w:eastAsia="Calibri" w:hAnsi="Calibri" w:cs="Times New Roman"/>
                <w:sz w:val="16"/>
              </w:rPr>
              <w:t>routed</w:t>
            </w:r>
            <w:proofErr w:type="spellEnd"/>
            <w:r w:rsidRPr="00722FAF">
              <w:rPr>
                <w:rFonts w:ascii="Calibri" w:eastAsia="Calibri" w:hAnsi="Calibri" w:cs="Times New Roman"/>
                <w:sz w:val="16"/>
              </w:rPr>
              <w:t xml:space="preserve">) w trybie symetrycznym i asymetrycznym, według rozgłoszeń typu 2 oraz 5 EVPN M-BGP, w trybach </w:t>
            </w:r>
            <w:proofErr w:type="spellStart"/>
            <w:r w:rsidRPr="00722FAF">
              <w:rPr>
                <w:rFonts w:ascii="Calibri" w:eastAsia="Calibri" w:hAnsi="Calibri" w:cs="Times New Roman"/>
                <w:sz w:val="16"/>
              </w:rPr>
              <w:t>vlan-aware</w:t>
            </w:r>
            <w:proofErr w:type="spellEnd"/>
            <w:r w:rsidRPr="00722FAF">
              <w:rPr>
                <w:rFonts w:ascii="Calibri" w:eastAsia="Calibri" w:hAnsi="Calibri" w:cs="Times New Roman"/>
                <w:sz w:val="16"/>
              </w:rPr>
              <w:t xml:space="preserve"> oraz </w:t>
            </w:r>
            <w:proofErr w:type="spellStart"/>
            <w:r w:rsidRPr="00722FAF">
              <w:rPr>
                <w:rFonts w:ascii="Calibri" w:eastAsia="Calibri" w:hAnsi="Calibri" w:cs="Times New Roman"/>
                <w:sz w:val="16"/>
              </w:rPr>
              <w:t>vlan-based</w:t>
            </w:r>
            <w:proofErr w:type="spellEnd"/>
            <w:r w:rsidRPr="00722FAF">
              <w:rPr>
                <w:rFonts w:ascii="Calibri" w:eastAsia="Calibri" w:hAnsi="Calibri" w:cs="Times New Roman"/>
                <w:sz w:val="16"/>
              </w:rPr>
              <w:t>.</w:t>
            </w:r>
          </w:p>
          <w:p w14:paraId="673C0EC1" w14:textId="77777777" w:rsidR="00722FAF" w:rsidRPr="00722FAF" w:rsidRDefault="00722FAF" w:rsidP="00722FAF">
            <w:pPr>
              <w:numPr>
                <w:ilvl w:val="1"/>
                <w:numId w:val="33"/>
              </w:numPr>
              <w:spacing w:after="160" w:line="259" w:lineRule="auto"/>
              <w:contextualSpacing/>
              <w:jc w:val="both"/>
              <w:rPr>
                <w:rFonts w:ascii="Calibri" w:eastAsia="Calibri" w:hAnsi="Calibri" w:cs="Times New Roman"/>
                <w:sz w:val="16"/>
                <w:lang w:val="en-US"/>
              </w:rPr>
            </w:pPr>
            <w:r w:rsidRPr="00722FAF">
              <w:rPr>
                <w:rFonts w:ascii="Calibri" w:eastAsia="Calibri" w:hAnsi="Calibri" w:cs="Times New Roman"/>
                <w:sz w:val="16"/>
              </w:rPr>
              <w:t xml:space="preserve">Wsparcie dla DHCP </w:t>
            </w:r>
            <w:proofErr w:type="spellStart"/>
            <w:r w:rsidRPr="00722FAF">
              <w:rPr>
                <w:rFonts w:ascii="Calibri" w:eastAsia="Calibri" w:hAnsi="Calibri" w:cs="Times New Roman"/>
                <w:sz w:val="16"/>
              </w:rPr>
              <w:t>relay</w:t>
            </w:r>
            <w:proofErr w:type="spellEnd"/>
          </w:p>
          <w:p w14:paraId="060F01CC" w14:textId="77777777" w:rsidR="00722FAF" w:rsidRPr="00722FAF" w:rsidRDefault="00722FAF" w:rsidP="00722FAF">
            <w:pPr>
              <w:numPr>
                <w:ilvl w:val="1"/>
                <w:numId w:val="33"/>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Funkcjonalność </w:t>
            </w:r>
            <w:proofErr w:type="spellStart"/>
            <w:r w:rsidRPr="00722FAF">
              <w:rPr>
                <w:rFonts w:ascii="Calibri" w:eastAsia="Calibri" w:hAnsi="Calibri" w:cs="Times New Roman"/>
                <w:sz w:val="16"/>
              </w:rPr>
              <w:t>anycast</w:t>
            </w:r>
            <w:proofErr w:type="spellEnd"/>
            <w:r w:rsidRPr="00722FAF">
              <w:rPr>
                <w:rFonts w:ascii="Calibri" w:eastAsia="Calibri" w:hAnsi="Calibri" w:cs="Times New Roman"/>
                <w:sz w:val="16"/>
              </w:rPr>
              <w:t xml:space="preserve"> </w:t>
            </w:r>
            <w:proofErr w:type="spellStart"/>
            <w:r w:rsidRPr="00722FAF">
              <w:rPr>
                <w:rFonts w:ascii="Calibri" w:eastAsia="Calibri" w:hAnsi="Calibri" w:cs="Times New Roman"/>
                <w:sz w:val="16"/>
              </w:rPr>
              <w:t>gateway</w:t>
            </w:r>
            <w:proofErr w:type="spellEnd"/>
            <w:r w:rsidRPr="00722FAF">
              <w:rPr>
                <w:rFonts w:ascii="Calibri" w:eastAsia="Calibri" w:hAnsi="Calibri" w:cs="Times New Roman"/>
                <w:sz w:val="16"/>
              </w:rPr>
              <w:t xml:space="preserve"> IPv4 i IPv6 w sieci nakładkowej</w:t>
            </w:r>
          </w:p>
          <w:p w14:paraId="08C49002" w14:textId="77777777" w:rsidR="00722FAF" w:rsidRPr="00722FAF" w:rsidRDefault="00722FAF" w:rsidP="00722FAF">
            <w:pPr>
              <w:numPr>
                <w:ilvl w:val="1"/>
                <w:numId w:val="33"/>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 xml:space="preserve">Dynamiczny </w:t>
            </w:r>
            <w:proofErr w:type="spellStart"/>
            <w:r w:rsidRPr="00722FAF">
              <w:rPr>
                <w:rFonts w:ascii="Calibri" w:eastAsia="Calibri" w:hAnsi="Calibri" w:cs="Times New Roman"/>
                <w:sz w:val="16"/>
              </w:rPr>
              <w:t>ruting</w:t>
            </w:r>
            <w:proofErr w:type="spellEnd"/>
            <w:r w:rsidRPr="00722FAF">
              <w:rPr>
                <w:rFonts w:ascii="Calibri" w:eastAsia="Calibri" w:hAnsi="Calibri" w:cs="Times New Roman"/>
                <w:sz w:val="16"/>
              </w:rPr>
              <w:t xml:space="preserve"> w sieci nakładkowej (</w:t>
            </w:r>
            <w:proofErr w:type="spellStart"/>
            <w:r w:rsidRPr="00722FAF">
              <w:rPr>
                <w:rFonts w:ascii="Calibri" w:eastAsia="Calibri" w:hAnsi="Calibri" w:cs="Times New Roman"/>
                <w:sz w:val="16"/>
              </w:rPr>
              <w:t>overlay</w:t>
            </w:r>
            <w:proofErr w:type="spellEnd"/>
            <w:r w:rsidRPr="00722FAF">
              <w:rPr>
                <w:rFonts w:ascii="Calibri" w:eastAsia="Calibri" w:hAnsi="Calibri" w:cs="Times New Roman"/>
                <w:sz w:val="16"/>
              </w:rPr>
              <w:t xml:space="preserve">) z wykorzystaniem protokołów ISIS, OSPF oraz BGP.  Musi istnieć możliwość dynamicznego zestawienia sesji protokołu </w:t>
            </w:r>
            <w:proofErr w:type="spellStart"/>
            <w:r w:rsidRPr="00722FAF">
              <w:rPr>
                <w:rFonts w:ascii="Calibri" w:eastAsia="Calibri" w:hAnsi="Calibri" w:cs="Times New Roman"/>
                <w:sz w:val="16"/>
              </w:rPr>
              <w:t>rutingu</w:t>
            </w:r>
            <w:proofErr w:type="spellEnd"/>
            <w:r w:rsidRPr="00722FAF">
              <w:rPr>
                <w:rFonts w:ascii="Calibri" w:eastAsia="Calibri" w:hAnsi="Calibri" w:cs="Times New Roman"/>
                <w:sz w:val="16"/>
              </w:rPr>
              <w:t xml:space="preserve"> zarówno przez bezpośrednio dołączony interfejs, jak i przez tunel VXLAN (tzn. do przełącznika zdalnego).  W szczególności, musi być poprawnie obsługiwany scenariusz wielu </w:t>
            </w:r>
            <w:proofErr w:type="spellStart"/>
            <w:r w:rsidRPr="00722FAF">
              <w:rPr>
                <w:rFonts w:ascii="Calibri" w:eastAsia="Calibri" w:hAnsi="Calibri" w:cs="Times New Roman"/>
                <w:sz w:val="16"/>
              </w:rPr>
              <w:t>peeringów</w:t>
            </w:r>
            <w:proofErr w:type="spellEnd"/>
            <w:r w:rsidRPr="00722FAF">
              <w:rPr>
                <w:rFonts w:ascii="Calibri" w:eastAsia="Calibri" w:hAnsi="Calibri" w:cs="Times New Roman"/>
                <w:sz w:val="16"/>
              </w:rPr>
              <w:t xml:space="preserve"> protokołu </w:t>
            </w:r>
            <w:proofErr w:type="spellStart"/>
            <w:r w:rsidRPr="00722FAF">
              <w:rPr>
                <w:rFonts w:ascii="Calibri" w:eastAsia="Calibri" w:hAnsi="Calibri" w:cs="Times New Roman"/>
                <w:sz w:val="16"/>
              </w:rPr>
              <w:t>rutingu</w:t>
            </w:r>
            <w:proofErr w:type="spellEnd"/>
            <w:r w:rsidRPr="00722FAF">
              <w:rPr>
                <w:rFonts w:ascii="Calibri" w:eastAsia="Calibri" w:hAnsi="Calibri" w:cs="Times New Roman"/>
                <w:sz w:val="16"/>
              </w:rPr>
              <w:t xml:space="preserve"> w jednej podsieci L3 VXLAN, do różnych przełączników, lokalnych lub zdalnych z perspektywy urządzeń do nich fizycznie przyłączonych. Dodatkowo, musi istnieć możliwość konfiguracji BFD dla sesji protokołu </w:t>
            </w:r>
            <w:proofErr w:type="spellStart"/>
            <w:r w:rsidRPr="00722FAF">
              <w:rPr>
                <w:rFonts w:ascii="Calibri" w:eastAsia="Calibri" w:hAnsi="Calibri" w:cs="Times New Roman"/>
                <w:sz w:val="16"/>
              </w:rPr>
              <w:t>rutingu</w:t>
            </w:r>
            <w:proofErr w:type="spellEnd"/>
          </w:p>
          <w:p w14:paraId="77D5463C" w14:textId="77777777" w:rsidR="00722FAF" w:rsidRPr="00722FAF" w:rsidRDefault="00722FAF" w:rsidP="00722FAF">
            <w:pPr>
              <w:numPr>
                <w:ilvl w:val="1"/>
                <w:numId w:val="33"/>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 xml:space="preserve">Replikacja </w:t>
            </w:r>
            <w:proofErr w:type="spellStart"/>
            <w:r w:rsidRPr="00722FAF">
              <w:rPr>
                <w:rFonts w:ascii="Calibri" w:eastAsia="Calibri" w:hAnsi="Calibri" w:cs="Times New Roman"/>
                <w:sz w:val="16"/>
              </w:rPr>
              <w:t>multicastów</w:t>
            </w:r>
            <w:proofErr w:type="spellEnd"/>
            <w:r w:rsidRPr="00722FAF">
              <w:rPr>
                <w:rFonts w:ascii="Calibri" w:eastAsia="Calibri" w:hAnsi="Calibri" w:cs="Times New Roman"/>
                <w:sz w:val="16"/>
              </w:rPr>
              <w:t xml:space="preserve"> w sieci nakładkowej (VXLAN </w:t>
            </w:r>
            <w:proofErr w:type="spellStart"/>
            <w:r w:rsidRPr="00722FAF">
              <w:rPr>
                <w:rFonts w:ascii="Calibri" w:eastAsia="Calibri" w:hAnsi="Calibri" w:cs="Times New Roman"/>
                <w:sz w:val="16"/>
              </w:rPr>
              <w:t>overlay</w:t>
            </w:r>
            <w:proofErr w:type="spellEnd"/>
            <w:r w:rsidRPr="00722FAF">
              <w:rPr>
                <w:rFonts w:ascii="Calibri" w:eastAsia="Calibri" w:hAnsi="Calibri" w:cs="Times New Roman"/>
                <w:sz w:val="16"/>
              </w:rPr>
              <w:t xml:space="preserve">) uwzględniająca: </w:t>
            </w:r>
          </w:p>
          <w:p w14:paraId="4BF45DC3" w14:textId="77777777" w:rsidR="00722FAF" w:rsidRPr="00722FAF" w:rsidRDefault="00722FAF" w:rsidP="00722FAF">
            <w:pPr>
              <w:numPr>
                <w:ilvl w:val="2"/>
                <w:numId w:val="34"/>
              </w:numPr>
              <w:spacing w:after="160" w:line="259" w:lineRule="auto"/>
              <w:contextualSpacing/>
              <w:jc w:val="both"/>
              <w:rPr>
                <w:rFonts w:ascii="Calibri" w:eastAsia="Calibri" w:hAnsi="Calibri" w:cs="Times New Roman"/>
                <w:sz w:val="16"/>
                <w:lang w:val="en-US"/>
              </w:rPr>
            </w:pPr>
            <w:r w:rsidRPr="00722FAF">
              <w:rPr>
                <w:rFonts w:ascii="Calibri" w:eastAsia="Calibri" w:hAnsi="Calibri" w:cs="Times New Roman"/>
                <w:sz w:val="16"/>
                <w:lang w:val="en-US"/>
              </w:rPr>
              <w:t xml:space="preserve">Obsługa IGMP (v2, v3, snooping) </w:t>
            </w:r>
            <w:proofErr w:type="spellStart"/>
            <w:r w:rsidRPr="00722FAF">
              <w:rPr>
                <w:rFonts w:ascii="Calibri" w:eastAsia="Calibri" w:hAnsi="Calibri" w:cs="Times New Roman"/>
                <w:sz w:val="16"/>
                <w:lang w:val="en-US"/>
              </w:rPr>
              <w:t>oraz</w:t>
            </w:r>
            <w:proofErr w:type="spellEnd"/>
            <w:r w:rsidRPr="00722FAF">
              <w:rPr>
                <w:rFonts w:ascii="Calibri" w:eastAsia="Calibri" w:hAnsi="Calibri" w:cs="Times New Roman"/>
                <w:sz w:val="16"/>
                <w:lang w:val="en-US"/>
              </w:rPr>
              <w:t xml:space="preserve"> MLD (v1, v2, snooping).</w:t>
            </w:r>
          </w:p>
          <w:p w14:paraId="78BDE651" w14:textId="77777777" w:rsidR="00722FAF" w:rsidRPr="00722FAF" w:rsidRDefault="00722FAF" w:rsidP="00722FAF">
            <w:pPr>
              <w:numPr>
                <w:ilvl w:val="2"/>
                <w:numId w:val="34"/>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 xml:space="preserve">Kierowanie </w:t>
            </w:r>
            <w:proofErr w:type="spellStart"/>
            <w:r w:rsidRPr="00722FAF">
              <w:rPr>
                <w:rFonts w:ascii="Calibri" w:eastAsia="Calibri" w:hAnsi="Calibri" w:cs="Times New Roman"/>
                <w:sz w:val="16"/>
              </w:rPr>
              <w:t>multicastów</w:t>
            </w:r>
            <w:proofErr w:type="spellEnd"/>
            <w:r w:rsidRPr="00722FAF">
              <w:rPr>
                <w:rFonts w:ascii="Calibri" w:eastAsia="Calibri" w:hAnsi="Calibri" w:cs="Times New Roman"/>
                <w:sz w:val="16"/>
              </w:rPr>
              <w:t xml:space="preserve"> wg aktywnych rejestracji IGMP/MLD </w:t>
            </w:r>
            <w:proofErr w:type="spellStart"/>
            <w:r w:rsidRPr="00722FAF">
              <w:rPr>
                <w:rFonts w:ascii="Calibri" w:eastAsia="Calibri" w:hAnsi="Calibri" w:cs="Times New Roman"/>
                <w:sz w:val="16"/>
              </w:rPr>
              <w:t>Join</w:t>
            </w:r>
            <w:proofErr w:type="spellEnd"/>
            <w:r w:rsidRPr="00722FAF">
              <w:rPr>
                <w:rFonts w:ascii="Calibri" w:eastAsia="Calibri" w:hAnsi="Calibri" w:cs="Times New Roman"/>
                <w:sz w:val="16"/>
              </w:rPr>
              <w:t xml:space="preserve"> z wykorzystaniem tras EVPN M-BGP typu 6-8.</w:t>
            </w:r>
          </w:p>
          <w:p w14:paraId="2839A185" w14:textId="77777777" w:rsidR="00722FAF" w:rsidRPr="00722FAF" w:rsidRDefault="00722FAF" w:rsidP="00722FAF">
            <w:pPr>
              <w:numPr>
                <w:ilvl w:val="2"/>
                <w:numId w:val="34"/>
              </w:numPr>
              <w:spacing w:after="160" w:line="259" w:lineRule="auto"/>
              <w:contextualSpacing/>
              <w:jc w:val="both"/>
              <w:rPr>
                <w:rFonts w:ascii="Calibri" w:eastAsia="Calibri" w:hAnsi="Calibri" w:cs="Times New Roman"/>
                <w:sz w:val="16"/>
              </w:rPr>
            </w:pPr>
            <w:proofErr w:type="spellStart"/>
            <w:r w:rsidRPr="00722FAF">
              <w:rPr>
                <w:rFonts w:ascii="Calibri" w:eastAsia="Calibri" w:hAnsi="Calibri" w:cs="Times New Roman"/>
                <w:sz w:val="16"/>
              </w:rPr>
              <w:t>Ruting</w:t>
            </w:r>
            <w:proofErr w:type="spellEnd"/>
            <w:r w:rsidRPr="00722FAF">
              <w:rPr>
                <w:rFonts w:ascii="Calibri" w:eastAsia="Calibri" w:hAnsi="Calibri" w:cs="Times New Roman"/>
                <w:sz w:val="16"/>
              </w:rPr>
              <w:t xml:space="preserve"> </w:t>
            </w:r>
            <w:proofErr w:type="spellStart"/>
            <w:r w:rsidRPr="00722FAF">
              <w:rPr>
                <w:rFonts w:ascii="Calibri" w:eastAsia="Calibri" w:hAnsi="Calibri" w:cs="Times New Roman"/>
                <w:sz w:val="16"/>
              </w:rPr>
              <w:t>multicastów</w:t>
            </w:r>
            <w:proofErr w:type="spellEnd"/>
            <w:r w:rsidRPr="00722FAF">
              <w:rPr>
                <w:rFonts w:ascii="Calibri" w:eastAsia="Calibri" w:hAnsi="Calibri" w:cs="Times New Roman"/>
                <w:sz w:val="16"/>
              </w:rPr>
              <w:t xml:space="preserve"> pomiędzy podsieciami L3, </w:t>
            </w:r>
            <w:proofErr w:type="spellStart"/>
            <w:r w:rsidRPr="00722FAF">
              <w:rPr>
                <w:rFonts w:ascii="Calibri" w:eastAsia="Calibri" w:hAnsi="Calibri" w:cs="Times New Roman"/>
                <w:sz w:val="16"/>
              </w:rPr>
              <w:t>ruting</w:t>
            </w:r>
            <w:proofErr w:type="spellEnd"/>
            <w:r w:rsidRPr="00722FAF">
              <w:rPr>
                <w:rFonts w:ascii="Calibri" w:eastAsia="Calibri" w:hAnsi="Calibri" w:cs="Times New Roman"/>
                <w:sz w:val="16"/>
              </w:rPr>
              <w:t xml:space="preserve"> zewnętrzny z wykorzystaniem PIM</w:t>
            </w:r>
          </w:p>
          <w:p w14:paraId="45F63AF7" w14:textId="77777777" w:rsidR="00722FAF" w:rsidRPr="00722FAF" w:rsidRDefault="00722FAF" w:rsidP="00722FAF">
            <w:pPr>
              <w:numPr>
                <w:ilvl w:val="2"/>
                <w:numId w:val="34"/>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 xml:space="preserve">Replikacja </w:t>
            </w:r>
            <w:proofErr w:type="spellStart"/>
            <w:r w:rsidRPr="00722FAF">
              <w:rPr>
                <w:rFonts w:ascii="Calibri" w:eastAsia="Calibri" w:hAnsi="Calibri" w:cs="Times New Roman"/>
                <w:sz w:val="16"/>
              </w:rPr>
              <w:t>multicastów</w:t>
            </w:r>
            <w:proofErr w:type="spellEnd"/>
            <w:r w:rsidRPr="00722FAF">
              <w:rPr>
                <w:rFonts w:ascii="Calibri" w:eastAsia="Calibri" w:hAnsi="Calibri" w:cs="Times New Roman"/>
                <w:sz w:val="16"/>
              </w:rPr>
              <w:t xml:space="preserve"> na wejściu (</w:t>
            </w:r>
            <w:proofErr w:type="spellStart"/>
            <w:r w:rsidRPr="00722FAF">
              <w:rPr>
                <w:rFonts w:ascii="Calibri" w:eastAsia="Calibri" w:hAnsi="Calibri" w:cs="Times New Roman"/>
                <w:sz w:val="16"/>
              </w:rPr>
              <w:t>ingress</w:t>
            </w:r>
            <w:proofErr w:type="spellEnd"/>
            <w:r w:rsidRPr="00722FAF">
              <w:rPr>
                <w:rFonts w:ascii="Calibri" w:eastAsia="Calibri" w:hAnsi="Calibri" w:cs="Times New Roman"/>
                <w:sz w:val="16"/>
              </w:rPr>
              <w:t xml:space="preserve"> </w:t>
            </w:r>
            <w:proofErr w:type="spellStart"/>
            <w:r w:rsidRPr="00722FAF">
              <w:rPr>
                <w:rFonts w:ascii="Calibri" w:eastAsia="Calibri" w:hAnsi="Calibri" w:cs="Times New Roman"/>
                <w:sz w:val="16"/>
              </w:rPr>
              <w:t>replication</w:t>
            </w:r>
            <w:proofErr w:type="spellEnd"/>
            <w:r w:rsidRPr="00722FAF">
              <w:rPr>
                <w:rFonts w:ascii="Calibri" w:eastAsia="Calibri" w:hAnsi="Calibri" w:cs="Times New Roman"/>
                <w:sz w:val="16"/>
              </w:rPr>
              <w:t xml:space="preserve">), mechanizm oddawania replikacji </w:t>
            </w:r>
            <w:proofErr w:type="spellStart"/>
            <w:r w:rsidRPr="00722FAF">
              <w:rPr>
                <w:rFonts w:ascii="Calibri" w:eastAsia="Calibri" w:hAnsi="Calibri" w:cs="Times New Roman"/>
                <w:sz w:val="16"/>
              </w:rPr>
              <w:t>multicastów</w:t>
            </w:r>
            <w:proofErr w:type="spellEnd"/>
            <w:r w:rsidRPr="00722FAF">
              <w:rPr>
                <w:rFonts w:ascii="Calibri" w:eastAsia="Calibri" w:hAnsi="Calibri" w:cs="Times New Roman"/>
                <w:sz w:val="16"/>
              </w:rPr>
              <w:t xml:space="preserve"> do wykonania na innym urządzeniu (</w:t>
            </w:r>
            <w:proofErr w:type="spellStart"/>
            <w:r w:rsidRPr="00722FAF">
              <w:rPr>
                <w:rFonts w:ascii="Calibri" w:eastAsia="Calibri" w:hAnsi="Calibri" w:cs="Times New Roman"/>
                <w:sz w:val="16"/>
              </w:rPr>
              <w:t>replication</w:t>
            </w:r>
            <w:proofErr w:type="spellEnd"/>
            <w:r w:rsidRPr="00722FAF">
              <w:rPr>
                <w:rFonts w:ascii="Calibri" w:eastAsia="Calibri" w:hAnsi="Calibri" w:cs="Times New Roman"/>
                <w:sz w:val="16"/>
              </w:rPr>
              <w:t xml:space="preserve"> </w:t>
            </w:r>
            <w:proofErr w:type="spellStart"/>
            <w:r w:rsidRPr="00722FAF">
              <w:rPr>
                <w:rFonts w:ascii="Calibri" w:eastAsia="Calibri" w:hAnsi="Calibri" w:cs="Times New Roman"/>
                <w:sz w:val="16"/>
              </w:rPr>
              <w:t>client</w:t>
            </w:r>
            <w:proofErr w:type="spellEnd"/>
            <w:r w:rsidRPr="00722FAF">
              <w:rPr>
                <w:rFonts w:ascii="Calibri" w:eastAsia="Calibri" w:hAnsi="Calibri" w:cs="Times New Roman"/>
                <w:sz w:val="16"/>
              </w:rPr>
              <w:t>) oraz wykonywania replikacji dla innych urządzeń sieci EVPN VXLAN (</w:t>
            </w:r>
            <w:proofErr w:type="spellStart"/>
            <w:r w:rsidRPr="00722FAF">
              <w:rPr>
                <w:rFonts w:ascii="Calibri" w:eastAsia="Calibri" w:hAnsi="Calibri" w:cs="Times New Roman"/>
                <w:sz w:val="16"/>
              </w:rPr>
              <w:t>replicator</w:t>
            </w:r>
            <w:proofErr w:type="spellEnd"/>
            <w:r w:rsidRPr="00722FAF">
              <w:rPr>
                <w:rFonts w:ascii="Calibri" w:eastAsia="Calibri" w:hAnsi="Calibri" w:cs="Times New Roman"/>
                <w:sz w:val="16"/>
              </w:rPr>
              <w:t xml:space="preserve">)  </w:t>
            </w:r>
          </w:p>
          <w:p w14:paraId="1240F2CB" w14:textId="77777777" w:rsidR="00722FAF" w:rsidRPr="00722FAF" w:rsidRDefault="00722FAF" w:rsidP="00722FAF">
            <w:pPr>
              <w:numPr>
                <w:ilvl w:val="2"/>
                <w:numId w:val="34"/>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 xml:space="preserve">Mapowanie </w:t>
            </w:r>
            <w:proofErr w:type="spellStart"/>
            <w:r w:rsidRPr="00722FAF">
              <w:rPr>
                <w:rFonts w:ascii="Calibri" w:eastAsia="Calibri" w:hAnsi="Calibri" w:cs="Times New Roman"/>
                <w:sz w:val="16"/>
              </w:rPr>
              <w:t>multicastów</w:t>
            </w:r>
            <w:proofErr w:type="spellEnd"/>
            <w:r w:rsidRPr="00722FAF">
              <w:rPr>
                <w:rFonts w:ascii="Calibri" w:eastAsia="Calibri" w:hAnsi="Calibri" w:cs="Times New Roman"/>
                <w:sz w:val="16"/>
              </w:rPr>
              <w:t xml:space="preserve"> w sieci </w:t>
            </w:r>
            <w:proofErr w:type="spellStart"/>
            <w:r w:rsidRPr="00722FAF">
              <w:rPr>
                <w:rFonts w:ascii="Calibri" w:eastAsia="Calibri" w:hAnsi="Calibri" w:cs="Times New Roman"/>
                <w:sz w:val="16"/>
              </w:rPr>
              <w:t>overlay</w:t>
            </w:r>
            <w:proofErr w:type="spellEnd"/>
            <w:r w:rsidRPr="00722FAF">
              <w:rPr>
                <w:rFonts w:ascii="Calibri" w:eastAsia="Calibri" w:hAnsi="Calibri" w:cs="Times New Roman"/>
                <w:sz w:val="16"/>
              </w:rPr>
              <w:t xml:space="preserve"> do </w:t>
            </w:r>
            <w:proofErr w:type="spellStart"/>
            <w:r w:rsidRPr="00722FAF">
              <w:rPr>
                <w:rFonts w:ascii="Calibri" w:eastAsia="Calibri" w:hAnsi="Calibri" w:cs="Times New Roman"/>
                <w:sz w:val="16"/>
              </w:rPr>
              <w:t>unicastów</w:t>
            </w:r>
            <w:proofErr w:type="spellEnd"/>
            <w:r w:rsidRPr="00722FAF">
              <w:rPr>
                <w:rFonts w:ascii="Calibri" w:eastAsia="Calibri" w:hAnsi="Calibri" w:cs="Times New Roman"/>
                <w:sz w:val="16"/>
              </w:rPr>
              <w:t xml:space="preserve"> w sieci podkładowej (</w:t>
            </w:r>
            <w:proofErr w:type="spellStart"/>
            <w:r w:rsidRPr="00722FAF">
              <w:rPr>
                <w:rFonts w:ascii="Calibri" w:eastAsia="Calibri" w:hAnsi="Calibri" w:cs="Times New Roman"/>
                <w:sz w:val="16"/>
              </w:rPr>
              <w:t>underlay</w:t>
            </w:r>
            <w:proofErr w:type="spellEnd"/>
            <w:r w:rsidRPr="00722FAF">
              <w:rPr>
                <w:rFonts w:ascii="Calibri" w:eastAsia="Calibri" w:hAnsi="Calibri" w:cs="Times New Roman"/>
                <w:sz w:val="16"/>
              </w:rPr>
              <w:t xml:space="preserve">) </w:t>
            </w:r>
          </w:p>
          <w:p w14:paraId="60AF2026" w14:textId="77777777" w:rsidR="00722FAF" w:rsidRPr="00722FAF" w:rsidRDefault="00722FAF" w:rsidP="00722FAF">
            <w:pPr>
              <w:numPr>
                <w:ilvl w:val="1"/>
                <w:numId w:val="35"/>
              </w:numPr>
              <w:spacing w:after="160" w:line="259" w:lineRule="auto"/>
              <w:contextualSpacing/>
              <w:jc w:val="both"/>
              <w:rPr>
                <w:rFonts w:ascii="Calibri" w:eastAsia="Calibri" w:hAnsi="Calibri" w:cs="Times New Roman"/>
                <w:sz w:val="16"/>
                <w:lang w:val="en-US"/>
              </w:rPr>
            </w:pPr>
            <w:proofErr w:type="spellStart"/>
            <w:r w:rsidRPr="00722FAF">
              <w:rPr>
                <w:rFonts w:ascii="Calibri" w:eastAsia="Calibri" w:hAnsi="Calibri" w:cs="Times New Roman"/>
                <w:sz w:val="16"/>
                <w:lang w:val="en-US"/>
              </w:rPr>
              <w:t>Obsługa</w:t>
            </w:r>
            <w:proofErr w:type="spellEnd"/>
            <w:r w:rsidRPr="00722FAF">
              <w:rPr>
                <w:rFonts w:ascii="Calibri" w:eastAsia="Calibri" w:hAnsi="Calibri" w:cs="Times New Roman"/>
                <w:sz w:val="16"/>
                <w:lang w:val="en-US"/>
              </w:rPr>
              <w:t xml:space="preserve"> </w:t>
            </w:r>
            <w:proofErr w:type="spellStart"/>
            <w:r w:rsidRPr="00722FAF">
              <w:rPr>
                <w:rFonts w:ascii="Calibri" w:eastAsia="Calibri" w:hAnsi="Calibri" w:cs="Times New Roman"/>
                <w:sz w:val="16"/>
                <w:lang w:val="en-US"/>
              </w:rPr>
              <w:t>broadcastów</w:t>
            </w:r>
            <w:proofErr w:type="spellEnd"/>
            <w:r w:rsidRPr="00722FAF">
              <w:rPr>
                <w:rFonts w:ascii="Calibri" w:eastAsia="Calibri" w:hAnsi="Calibri" w:cs="Times New Roman"/>
                <w:sz w:val="16"/>
                <w:lang w:val="en-US"/>
              </w:rPr>
              <w:t xml:space="preserve"> Wake on LAN</w:t>
            </w:r>
          </w:p>
          <w:p w14:paraId="397139CE" w14:textId="77777777" w:rsidR="00722FAF" w:rsidRPr="00722FAF" w:rsidRDefault="00722FAF" w:rsidP="00722FAF">
            <w:pPr>
              <w:numPr>
                <w:ilvl w:val="1"/>
                <w:numId w:val="35"/>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 xml:space="preserve">Możliwość nadpisywania </w:t>
            </w:r>
            <w:proofErr w:type="spellStart"/>
            <w:r w:rsidRPr="00722FAF">
              <w:rPr>
                <w:rFonts w:ascii="Calibri" w:eastAsia="Calibri" w:hAnsi="Calibri" w:cs="Times New Roman"/>
                <w:sz w:val="16"/>
              </w:rPr>
              <w:t>vlan</w:t>
            </w:r>
            <w:proofErr w:type="spellEnd"/>
            <w:r w:rsidRPr="00722FAF">
              <w:rPr>
                <w:rFonts w:ascii="Calibri" w:eastAsia="Calibri" w:hAnsi="Calibri" w:cs="Times New Roman"/>
                <w:sz w:val="16"/>
              </w:rPr>
              <w:t xml:space="preserve"> id per port fizyczny urządzenia</w:t>
            </w:r>
          </w:p>
          <w:p w14:paraId="47C3722C" w14:textId="77777777" w:rsidR="00722FAF" w:rsidRPr="00722FAF" w:rsidRDefault="00722FAF" w:rsidP="00722FAF">
            <w:pPr>
              <w:numPr>
                <w:ilvl w:val="1"/>
                <w:numId w:val="35"/>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 xml:space="preserve">Możliwość tunelowania </w:t>
            </w:r>
            <w:proofErr w:type="spellStart"/>
            <w:r w:rsidRPr="00722FAF">
              <w:rPr>
                <w:rFonts w:ascii="Calibri" w:eastAsia="Calibri" w:hAnsi="Calibri" w:cs="Times New Roman"/>
                <w:sz w:val="16"/>
              </w:rPr>
              <w:t>tagów</w:t>
            </w:r>
            <w:proofErr w:type="spellEnd"/>
            <w:r w:rsidRPr="00722FAF">
              <w:rPr>
                <w:rFonts w:ascii="Calibri" w:eastAsia="Calibri" w:hAnsi="Calibri" w:cs="Times New Roman"/>
                <w:sz w:val="16"/>
              </w:rPr>
              <w:t xml:space="preserve"> 802.1Q przez </w:t>
            </w:r>
            <w:proofErr w:type="spellStart"/>
            <w:r w:rsidRPr="00722FAF">
              <w:rPr>
                <w:rFonts w:ascii="Calibri" w:eastAsia="Calibri" w:hAnsi="Calibri" w:cs="Times New Roman"/>
                <w:sz w:val="16"/>
              </w:rPr>
              <w:t>vxlan</w:t>
            </w:r>
            <w:proofErr w:type="spellEnd"/>
          </w:p>
          <w:p w14:paraId="2FFFCFC3" w14:textId="77777777" w:rsidR="00722FAF" w:rsidRPr="00722FAF" w:rsidRDefault="00722FAF" w:rsidP="00722FAF">
            <w:pPr>
              <w:numPr>
                <w:ilvl w:val="1"/>
                <w:numId w:val="35"/>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 xml:space="preserve">Zabezpieczenia przed zapętleniem uwzględniające automatyczne </w:t>
            </w:r>
            <w:proofErr w:type="spellStart"/>
            <w:r w:rsidRPr="00722FAF">
              <w:rPr>
                <w:rFonts w:ascii="Calibri" w:eastAsia="Calibri" w:hAnsi="Calibri" w:cs="Times New Roman"/>
                <w:sz w:val="16"/>
              </w:rPr>
              <w:t>wyblokowywanie</w:t>
            </w:r>
            <w:proofErr w:type="spellEnd"/>
            <w:r w:rsidRPr="00722FAF">
              <w:rPr>
                <w:rFonts w:ascii="Calibri" w:eastAsia="Calibri" w:hAnsi="Calibri" w:cs="Times New Roman"/>
                <w:sz w:val="16"/>
              </w:rPr>
              <w:t xml:space="preserve"> odpowiednich portów na podstawie obserwacji przepisywania adresów MAC</w:t>
            </w:r>
          </w:p>
          <w:p w14:paraId="03D23426" w14:textId="77777777" w:rsidR="00722FAF" w:rsidRPr="00722FAF" w:rsidRDefault="00722FAF" w:rsidP="00722FAF">
            <w:pPr>
              <w:numPr>
                <w:ilvl w:val="1"/>
                <w:numId w:val="35"/>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 xml:space="preserve">Zszywanie VXLAN (regenerowanie nagłówków z przepisaniem oznaczeń VNI oraz adresów IP VTEP) dla typów 2 i 5 rozgłoszeń EVPN M-BGP z uwzględnieniem obsługi atrybutu BGP </w:t>
            </w:r>
            <w:proofErr w:type="spellStart"/>
            <w:r w:rsidRPr="00722FAF">
              <w:rPr>
                <w:rFonts w:ascii="Calibri" w:eastAsia="Calibri" w:hAnsi="Calibri" w:cs="Times New Roman"/>
                <w:sz w:val="16"/>
              </w:rPr>
              <w:t>Domain</w:t>
            </w:r>
            <w:proofErr w:type="spellEnd"/>
            <w:r w:rsidRPr="00722FAF">
              <w:rPr>
                <w:rFonts w:ascii="Calibri" w:eastAsia="Calibri" w:hAnsi="Calibri" w:cs="Times New Roman"/>
                <w:sz w:val="16"/>
              </w:rPr>
              <w:t xml:space="preserve"> </w:t>
            </w:r>
            <w:proofErr w:type="spellStart"/>
            <w:r w:rsidRPr="00722FAF">
              <w:rPr>
                <w:rFonts w:ascii="Calibri" w:eastAsia="Calibri" w:hAnsi="Calibri" w:cs="Times New Roman"/>
                <w:sz w:val="16"/>
              </w:rPr>
              <w:t>Path</w:t>
            </w:r>
            <w:proofErr w:type="spellEnd"/>
          </w:p>
          <w:p w14:paraId="32275425" w14:textId="77777777" w:rsidR="00722FAF" w:rsidRPr="00722FAF" w:rsidRDefault="00722FAF" w:rsidP="00722FAF">
            <w:pPr>
              <w:numPr>
                <w:ilvl w:val="0"/>
                <w:numId w:val="40"/>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Urządzenie musi obsługiwać protokół redundancji VRRP dla IPv4 i IPv6.</w:t>
            </w:r>
          </w:p>
          <w:p w14:paraId="29D3EE14" w14:textId="77777777" w:rsidR="00722FAF" w:rsidRPr="00722FAF" w:rsidRDefault="00722FAF" w:rsidP="00722FAF">
            <w:pPr>
              <w:numPr>
                <w:ilvl w:val="0"/>
                <w:numId w:val="40"/>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Mechanizm BFD musi być obsługiwany dla IPv4 oraz IPv6, dla BGP, ISIS i OSPF.</w:t>
            </w:r>
          </w:p>
          <w:p w14:paraId="4261388D" w14:textId="77777777" w:rsidR="00722FAF" w:rsidRPr="00722FAF" w:rsidRDefault="00722FAF" w:rsidP="00722FAF">
            <w:pPr>
              <w:numPr>
                <w:ilvl w:val="0"/>
                <w:numId w:val="40"/>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Urządzenie musi posiadać funkcję filtrowania ruchu wchodzącego i wychodzącego z wszystkich interfejsów (ACL). Filtrowanie musi odbywać się co najmniej na podstawie adresów MAC oraz IPv4/IPv6 łącznie, tzn. pojedyncza definicja ACE (</w:t>
            </w:r>
            <w:proofErr w:type="spellStart"/>
            <w:r w:rsidRPr="00722FAF">
              <w:rPr>
                <w:rFonts w:ascii="Calibri" w:eastAsia="Calibri" w:hAnsi="Calibri" w:cs="Times New Roman"/>
                <w:sz w:val="16"/>
              </w:rPr>
              <w:t>access</w:t>
            </w:r>
            <w:proofErr w:type="spellEnd"/>
            <w:r w:rsidRPr="00722FAF">
              <w:rPr>
                <w:rFonts w:ascii="Calibri" w:eastAsia="Calibri" w:hAnsi="Calibri" w:cs="Times New Roman"/>
                <w:sz w:val="16"/>
              </w:rPr>
              <w:t xml:space="preserve"> </w:t>
            </w:r>
            <w:proofErr w:type="spellStart"/>
            <w:r w:rsidRPr="00722FAF">
              <w:rPr>
                <w:rFonts w:ascii="Calibri" w:eastAsia="Calibri" w:hAnsi="Calibri" w:cs="Times New Roman"/>
                <w:sz w:val="16"/>
              </w:rPr>
              <w:t>control</w:t>
            </w:r>
            <w:proofErr w:type="spellEnd"/>
            <w:r w:rsidRPr="00722FAF">
              <w:rPr>
                <w:rFonts w:ascii="Calibri" w:eastAsia="Calibri" w:hAnsi="Calibri" w:cs="Times New Roman"/>
                <w:sz w:val="16"/>
              </w:rPr>
              <w:t xml:space="preserve"> </w:t>
            </w:r>
            <w:proofErr w:type="spellStart"/>
            <w:r w:rsidRPr="00722FAF">
              <w:rPr>
                <w:rFonts w:ascii="Calibri" w:eastAsia="Calibri" w:hAnsi="Calibri" w:cs="Times New Roman"/>
                <w:sz w:val="16"/>
              </w:rPr>
              <w:t>entry</w:t>
            </w:r>
            <w:proofErr w:type="spellEnd"/>
            <w:r w:rsidRPr="00722FAF">
              <w:rPr>
                <w:rFonts w:ascii="Calibri" w:eastAsia="Calibri" w:hAnsi="Calibri" w:cs="Times New Roman"/>
                <w:sz w:val="16"/>
              </w:rPr>
              <w:t>) może objąć zarówno nagłówek L2 jak i L3 w całości. Włączenie filtrowania nie może powodować degradacji wydajności urządzenia, tzn. musi być realizowane sprzętowo z prędkością łącza.</w:t>
            </w:r>
          </w:p>
          <w:p w14:paraId="26C35769" w14:textId="77777777" w:rsidR="00722FAF" w:rsidRPr="00722FAF" w:rsidRDefault="00722FAF" w:rsidP="00722FAF">
            <w:pPr>
              <w:numPr>
                <w:ilvl w:val="0"/>
                <w:numId w:val="40"/>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 xml:space="preserve">Urządzenie musi obsługiwać protokół SNMP w wersjach 1, 2 i 3. Urządzenie musi udostępniać za pomocą protokołu SNMP co najmniej 64 bitowe liczniki ramek i bajtów wysłanych i odebranych na poszczególnych interfejsach tranzytowych. </w:t>
            </w:r>
          </w:p>
          <w:p w14:paraId="2EFD16FC" w14:textId="77777777" w:rsidR="00722FAF" w:rsidRPr="00722FAF" w:rsidRDefault="00722FAF" w:rsidP="00722FAF">
            <w:pPr>
              <w:numPr>
                <w:ilvl w:val="0"/>
                <w:numId w:val="40"/>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Urządzenie wspiera funkcjonalność SPAN i ERSPAN, tzn. wysłanie kopii ruchu na porcie/</w:t>
            </w:r>
            <w:proofErr w:type="spellStart"/>
            <w:r w:rsidRPr="00722FAF">
              <w:rPr>
                <w:rFonts w:ascii="Calibri" w:eastAsia="Calibri" w:hAnsi="Calibri" w:cs="Times New Roman"/>
                <w:sz w:val="16"/>
              </w:rPr>
              <w:t>vlanie</w:t>
            </w:r>
            <w:proofErr w:type="spellEnd"/>
            <w:r w:rsidRPr="00722FAF">
              <w:rPr>
                <w:rFonts w:ascii="Calibri" w:eastAsia="Calibri" w:hAnsi="Calibri" w:cs="Times New Roman"/>
                <w:sz w:val="16"/>
              </w:rPr>
              <w:t xml:space="preserve"> na inny port fizyczny bądź wskazany adres IP.</w:t>
            </w:r>
          </w:p>
          <w:p w14:paraId="3E679218" w14:textId="77777777" w:rsidR="00722FAF" w:rsidRPr="00722FAF" w:rsidRDefault="00722FAF" w:rsidP="00722FAF">
            <w:pPr>
              <w:numPr>
                <w:ilvl w:val="0"/>
                <w:numId w:val="40"/>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Urządzenie musi posiadać mechanizmy pozwalające na ograniczanie pasma dla ruchu wyjściowego i wejściowego na wszystkich interfejsach tranzytowych (z uwzględnieniem filtrów ruchu – ACL) oraz dla poszczególnych sieci VLAN.</w:t>
            </w:r>
          </w:p>
          <w:p w14:paraId="265C86AD" w14:textId="77777777" w:rsidR="00722FAF" w:rsidRPr="00722FAF" w:rsidRDefault="00722FAF" w:rsidP="00722FAF">
            <w:pPr>
              <w:numPr>
                <w:ilvl w:val="0"/>
                <w:numId w:val="40"/>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 xml:space="preserve">Urządzenie musi posiadać mechanizmy klasyfikowania i znakowania ruchu w oparciu o co najmniej 802.1p, DSCP, </w:t>
            </w:r>
            <w:proofErr w:type="spellStart"/>
            <w:r w:rsidRPr="00722FAF">
              <w:rPr>
                <w:rFonts w:ascii="Calibri" w:eastAsia="Calibri" w:hAnsi="Calibri" w:cs="Times New Roman"/>
                <w:sz w:val="16"/>
              </w:rPr>
              <w:t>ToS</w:t>
            </w:r>
            <w:proofErr w:type="spellEnd"/>
            <w:r w:rsidRPr="00722FAF">
              <w:rPr>
                <w:rFonts w:ascii="Calibri" w:eastAsia="Calibri" w:hAnsi="Calibri" w:cs="Times New Roman"/>
                <w:sz w:val="16"/>
              </w:rPr>
              <w:t>, oraz adresację z nagłówków L2/L3 na wszystkich portach tranzytowych oraz dla poszczególnych sieci VLAN. Znakowanie pakietów musi być wykonywane również przez tri-</w:t>
            </w:r>
            <w:proofErr w:type="spellStart"/>
            <w:r w:rsidRPr="00722FAF">
              <w:rPr>
                <w:rFonts w:ascii="Calibri" w:eastAsia="Calibri" w:hAnsi="Calibri" w:cs="Times New Roman"/>
                <w:sz w:val="16"/>
              </w:rPr>
              <w:t>colored</w:t>
            </w:r>
            <w:proofErr w:type="spellEnd"/>
            <w:r w:rsidRPr="00722FAF">
              <w:rPr>
                <w:rFonts w:ascii="Calibri" w:eastAsia="Calibri" w:hAnsi="Calibri" w:cs="Times New Roman"/>
                <w:sz w:val="16"/>
              </w:rPr>
              <w:t xml:space="preserve"> </w:t>
            </w:r>
            <w:proofErr w:type="spellStart"/>
            <w:r w:rsidRPr="00722FAF">
              <w:rPr>
                <w:rFonts w:ascii="Calibri" w:eastAsia="Calibri" w:hAnsi="Calibri" w:cs="Times New Roman"/>
                <w:sz w:val="16"/>
              </w:rPr>
              <w:t>policer</w:t>
            </w:r>
            <w:proofErr w:type="spellEnd"/>
            <w:r w:rsidRPr="00722FAF">
              <w:rPr>
                <w:rFonts w:ascii="Calibri" w:eastAsia="Calibri" w:hAnsi="Calibri" w:cs="Times New Roman"/>
                <w:sz w:val="16"/>
              </w:rPr>
              <w:t xml:space="preserve"> (RFC 2698).</w:t>
            </w:r>
          </w:p>
          <w:p w14:paraId="46A75A29" w14:textId="77777777" w:rsidR="00722FAF" w:rsidRPr="00722FAF" w:rsidRDefault="00722FAF" w:rsidP="00722FAF">
            <w:pPr>
              <w:numPr>
                <w:ilvl w:val="0"/>
                <w:numId w:val="40"/>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Urządzenie musi obsługiwać co najmniej 8 kolejek wyjściowych dla każdego portu tranzytowego, oraz mechanizm WRED</w:t>
            </w:r>
          </w:p>
          <w:p w14:paraId="1D3AC365" w14:textId="77777777" w:rsidR="00722FAF" w:rsidRPr="00722FAF" w:rsidRDefault="00722FAF" w:rsidP="00722FAF">
            <w:pPr>
              <w:numPr>
                <w:ilvl w:val="0"/>
                <w:numId w:val="40"/>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Urządzenie musi obsługiwać DCQCN z uwzględnieniem 802.1Qbb PFC oraz ECN.</w:t>
            </w:r>
          </w:p>
          <w:p w14:paraId="7266ADC4" w14:textId="77777777" w:rsidR="00722FAF" w:rsidRPr="00722FAF" w:rsidRDefault="00722FAF" w:rsidP="00722FAF">
            <w:pPr>
              <w:numPr>
                <w:ilvl w:val="0"/>
                <w:numId w:val="40"/>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 xml:space="preserve">Urządzenie musi obsługiwać sieci VLAN zgodnie z IEEE 802.1q, także z podwójnym </w:t>
            </w:r>
            <w:proofErr w:type="spellStart"/>
            <w:r w:rsidRPr="00722FAF">
              <w:rPr>
                <w:rFonts w:ascii="Calibri" w:eastAsia="Calibri" w:hAnsi="Calibri" w:cs="Times New Roman"/>
                <w:sz w:val="16"/>
              </w:rPr>
              <w:t>otagowaniem</w:t>
            </w:r>
            <w:proofErr w:type="spellEnd"/>
            <w:r w:rsidRPr="00722FAF">
              <w:rPr>
                <w:rFonts w:ascii="Calibri" w:eastAsia="Calibri" w:hAnsi="Calibri" w:cs="Times New Roman"/>
                <w:sz w:val="16"/>
              </w:rPr>
              <w:t xml:space="preserve"> (Q-in-Q).</w:t>
            </w:r>
          </w:p>
          <w:p w14:paraId="68251B42" w14:textId="77777777" w:rsidR="00722FAF" w:rsidRPr="00722FAF" w:rsidRDefault="00722FAF" w:rsidP="00722FAF">
            <w:pPr>
              <w:numPr>
                <w:ilvl w:val="0"/>
                <w:numId w:val="40"/>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 xml:space="preserve">Urządzenie musi obsługiwać protokoły </w:t>
            </w:r>
            <w:proofErr w:type="spellStart"/>
            <w:r w:rsidRPr="00722FAF">
              <w:rPr>
                <w:rFonts w:ascii="Calibri" w:eastAsia="Calibri" w:hAnsi="Calibri" w:cs="Times New Roman"/>
                <w:sz w:val="16"/>
              </w:rPr>
              <w:t>Spanning</w:t>
            </w:r>
            <w:proofErr w:type="spellEnd"/>
            <w:r w:rsidRPr="00722FAF">
              <w:rPr>
                <w:rFonts w:ascii="Calibri" w:eastAsia="Calibri" w:hAnsi="Calibri" w:cs="Times New Roman"/>
                <w:sz w:val="16"/>
              </w:rPr>
              <w:t xml:space="preserve"> </w:t>
            </w:r>
            <w:proofErr w:type="spellStart"/>
            <w:r w:rsidRPr="00722FAF">
              <w:rPr>
                <w:rFonts w:ascii="Calibri" w:eastAsia="Calibri" w:hAnsi="Calibri" w:cs="Times New Roman"/>
                <w:sz w:val="16"/>
              </w:rPr>
              <w:t>Tree</w:t>
            </w:r>
            <w:proofErr w:type="spellEnd"/>
            <w:r w:rsidRPr="00722FAF">
              <w:rPr>
                <w:rFonts w:ascii="Calibri" w:eastAsia="Calibri" w:hAnsi="Calibri" w:cs="Times New Roman"/>
                <w:sz w:val="16"/>
              </w:rPr>
              <w:t xml:space="preserve"> – zgodnie z co najmniej IEEE 802.1d, 802.1w i 802.1s.</w:t>
            </w:r>
          </w:p>
          <w:p w14:paraId="729391E8" w14:textId="77777777" w:rsidR="00722FAF" w:rsidRPr="00722FAF" w:rsidRDefault="00722FAF" w:rsidP="00722FAF">
            <w:pPr>
              <w:numPr>
                <w:ilvl w:val="0"/>
                <w:numId w:val="40"/>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Urządzenie wspiera uwierzytelnienie dostępu administracyjnego w zewnętrznej bazie użytkowników z wykorzystaniem protokołów RADIUS oraz TACACS+</w:t>
            </w:r>
          </w:p>
          <w:p w14:paraId="225176CE" w14:textId="77777777" w:rsidR="00722FAF" w:rsidRPr="00722FAF" w:rsidRDefault="00722FAF" w:rsidP="00722FAF">
            <w:pPr>
              <w:numPr>
                <w:ilvl w:val="0"/>
                <w:numId w:val="40"/>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Urządzenie umożliwia edycję konfiguracji wykonywalnej na urządzeniu bez natychmiastowego jej uruchamiania, blokowe uruchamianie zmian konfiguracyjnych, cofanie zmian konfiguracyjnych do poprzedniej wersji, a także automatyczne cofnięcie się do poprzedniej wersji konfiguracji w przypadku np. utraty łączności administracyjnej z urządzeniem w wyniku ostatniej wprowadzonej zmiany.</w:t>
            </w:r>
          </w:p>
          <w:p w14:paraId="2A478AB0" w14:textId="77777777" w:rsidR="00722FAF" w:rsidRPr="00722FAF" w:rsidRDefault="00722FAF" w:rsidP="00722FAF">
            <w:pPr>
              <w:numPr>
                <w:ilvl w:val="0"/>
                <w:numId w:val="40"/>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lastRenderedPageBreak/>
              <w:t xml:space="preserve">Urządzenie wspiera automatyzację i </w:t>
            </w:r>
            <w:proofErr w:type="spellStart"/>
            <w:r w:rsidRPr="00722FAF">
              <w:rPr>
                <w:rFonts w:ascii="Calibri" w:eastAsia="Calibri" w:hAnsi="Calibri" w:cs="Times New Roman"/>
                <w:sz w:val="16"/>
              </w:rPr>
              <w:t>skryptowanie</w:t>
            </w:r>
            <w:proofErr w:type="spellEnd"/>
            <w:r w:rsidRPr="00722FAF">
              <w:rPr>
                <w:rFonts w:ascii="Calibri" w:eastAsia="Calibri" w:hAnsi="Calibri" w:cs="Times New Roman"/>
                <w:sz w:val="16"/>
              </w:rPr>
              <w:t xml:space="preserve"> zarówno w zakresie off-</w:t>
            </w:r>
            <w:proofErr w:type="spellStart"/>
            <w:r w:rsidRPr="00722FAF">
              <w:rPr>
                <w:rFonts w:ascii="Calibri" w:eastAsia="Calibri" w:hAnsi="Calibri" w:cs="Times New Roman"/>
                <w:sz w:val="16"/>
              </w:rPr>
              <w:t>box</w:t>
            </w:r>
            <w:proofErr w:type="spellEnd"/>
            <w:r w:rsidRPr="00722FAF">
              <w:rPr>
                <w:rFonts w:ascii="Calibri" w:eastAsia="Calibri" w:hAnsi="Calibri" w:cs="Times New Roman"/>
                <w:sz w:val="16"/>
              </w:rPr>
              <w:t xml:space="preserve">, jako zewnętrzne oprogramowanie komunikujące się z urządzeniem przez interfejs typu </w:t>
            </w:r>
            <w:proofErr w:type="spellStart"/>
            <w:r w:rsidRPr="00722FAF">
              <w:rPr>
                <w:rFonts w:ascii="Calibri" w:eastAsia="Calibri" w:hAnsi="Calibri" w:cs="Times New Roman"/>
                <w:sz w:val="16"/>
              </w:rPr>
              <w:t>Netconf</w:t>
            </w:r>
            <w:proofErr w:type="spellEnd"/>
            <w:r w:rsidRPr="00722FAF">
              <w:rPr>
                <w:rFonts w:ascii="Calibri" w:eastAsia="Calibri" w:hAnsi="Calibri" w:cs="Times New Roman"/>
                <w:sz w:val="16"/>
              </w:rPr>
              <w:t xml:space="preserve"> lub podobny, oraz on-</w:t>
            </w:r>
            <w:proofErr w:type="spellStart"/>
            <w:r w:rsidRPr="00722FAF">
              <w:rPr>
                <w:rFonts w:ascii="Calibri" w:eastAsia="Calibri" w:hAnsi="Calibri" w:cs="Times New Roman"/>
                <w:sz w:val="16"/>
              </w:rPr>
              <w:t>box</w:t>
            </w:r>
            <w:proofErr w:type="spellEnd"/>
            <w:r w:rsidRPr="00722FAF">
              <w:rPr>
                <w:rFonts w:ascii="Calibri" w:eastAsia="Calibri" w:hAnsi="Calibri" w:cs="Times New Roman"/>
                <w:sz w:val="16"/>
              </w:rPr>
              <w:t>, jako skrypt podejmujący akcje administracyjne z uwzględnieniem zmiany konfiguracji wykonywalnej własnej lub innego urządzenia jako reakcja na zdarzenia definiowalne na urządzeniu.</w:t>
            </w:r>
          </w:p>
          <w:p w14:paraId="15A05137" w14:textId="77777777" w:rsidR="00722FAF" w:rsidRPr="00722FAF" w:rsidRDefault="00722FAF" w:rsidP="00722FAF">
            <w:pPr>
              <w:numPr>
                <w:ilvl w:val="0"/>
                <w:numId w:val="40"/>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 xml:space="preserve">Urządzenie wspiera funkcjonalność IEEE 1588v2 PTP </w:t>
            </w:r>
            <w:proofErr w:type="spellStart"/>
            <w:r w:rsidRPr="00722FAF">
              <w:rPr>
                <w:rFonts w:ascii="Calibri" w:eastAsia="Calibri" w:hAnsi="Calibri" w:cs="Times New Roman"/>
                <w:sz w:val="16"/>
              </w:rPr>
              <w:t>Boundary</w:t>
            </w:r>
            <w:proofErr w:type="spellEnd"/>
            <w:r w:rsidRPr="00722FAF">
              <w:rPr>
                <w:rFonts w:ascii="Calibri" w:eastAsia="Calibri" w:hAnsi="Calibri" w:cs="Times New Roman"/>
                <w:sz w:val="16"/>
              </w:rPr>
              <w:t xml:space="preserve"> </w:t>
            </w:r>
            <w:proofErr w:type="spellStart"/>
            <w:r w:rsidRPr="00722FAF">
              <w:rPr>
                <w:rFonts w:ascii="Calibri" w:eastAsia="Calibri" w:hAnsi="Calibri" w:cs="Times New Roman"/>
                <w:sz w:val="16"/>
              </w:rPr>
              <w:t>Clock</w:t>
            </w:r>
            <w:proofErr w:type="spellEnd"/>
            <w:r w:rsidRPr="00722FAF">
              <w:rPr>
                <w:rFonts w:ascii="Calibri" w:eastAsia="Calibri" w:hAnsi="Calibri" w:cs="Times New Roman"/>
                <w:sz w:val="16"/>
              </w:rPr>
              <w:t xml:space="preserve"> dla profili Enterprise oraz SMPTE.</w:t>
            </w:r>
          </w:p>
          <w:p w14:paraId="42586533" w14:textId="77777777" w:rsidR="00722FAF" w:rsidRPr="00722FAF" w:rsidRDefault="00722FAF" w:rsidP="00722FAF">
            <w:pPr>
              <w:keepNext/>
              <w:keepLines/>
              <w:spacing w:before="40" w:after="0" w:line="259" w:lineRule="auto"/>
              <w:outlineLvl w:val="1"/>
              <w:rPr>
                <w:rFonts w:ascii="Calibri Light" w:eastAsia="Times New Roman" w:hAnsi="Calibri Light" w:cs="Times New Roman"/>
                <w:color w:val="2E74B5"/>
                <w:sz w:val="16"/>
                <w:szCs w:val="26"/>
              </w:rPr>
            </w:pPr>
            <w:r w:rsidRPr="00722FAF">
              <w:rPr>
                <w:rFonts w:ascii="Calibri Light" w:eastAsia="Times New Roman" w:hAnsi="Calibri Light" w:cs="Times New Roman"/>
                <w:color w:val="2E74B5"/>
                <w:sz w:val="16"/>
                <w:szCs w:val="26"/>
              </w:rPr>
              <w:t>IV. Parametry wydajnościowe oraz skalowalność</w:t>
            </w:r>
          </w:p>
          <w:p w14:paraId="542F3489" w14:textId="77777777" w:rsidR="00722FAF" w:rsidRPr="00722FAF" w:rsidRDefault="00722FAF" w:rsidP="00722FAF">
            <w:pPr>
              <w:numPr>
                <w:ilvl w:val="0"/>
                <w:numId w:val="41"/>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Urządzenie musi być wyposażone w nie mniej niż 32GB pamięci RAM oraz pamięć stałą (SSD/Flash) nie mniej niż 2x50GB.</w:t>
            </w:r>
          </w:p>
          <w:p w14:paraId="31FF51E6" w14:textId="77777777" w:rsidR="00722FAF" w:rsidRPr="00722FAF" w:rsidRDefault="00722FAF" w:rsidP="00722FAF">
            <w:pPr>
              <w:numPr>
                <w:ilvl w:val="0"/>
                <w:numId w:val="41"/>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Przełącznik musi mieć przepustowość nie mniejszą niż 25.6Tbps L2/L3 oraz obsługiwać nie mniej niż 5.3Bpps (5.3 miliardy pakietów na sekundę) z osiągalnym opóźnieniem przełączania nie przekraczającym 1ms</w:t>
            </w:r>
          </w:p>
          <w:p w14:paraId="2AF5AE23" w14:textId="77777777" w:rsidR="00722FAF" w:rsidRPr="00722FAF" w:rsidRDefault="00722FAF" w:rsidP="00722FAF">
            <w:pPr>
              <w:numPr>
                <w:ilvl w:val="0"/>
                <w:numId w:val="41"/>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ECMP musi obejmować min. 128 różnych ścieżek.</w:t>
            </w:r>
          </w:p>
          <w:p w14:paraId="2E26366E" w14:textId="77777777" w:rsidR="00722FAF" w:rsidRPr="00722FAF" w:rsidRDefault="00722FAF" w:rsidP="00722FAF">
            <w:pPr>
              <w:numPr>
                <w:ilvl w:val="0"/>
                <w:numId w:val="41"/>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Urządzenie musi obsługiwać sprzętowo nie mniej niż:</w:t>
            </w:r>
          </w:p>
          <w:p w14:paraId="0B02D8E7" w14:textId="77777777" w:rsidR="00722FAF" w:rsidRPr="00722FAF" w:rsidRDefault="00722FAF" w:rsidP="00722FAF">
            <w:pPr>
              <w:numPr>
                <w:ilvl w:val="1"/>
                <w:numId w:val="36"/>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wpisów w tablicy ARP: 32 tysiące</w:t>
            </w:r>
          </w:p>
          <w:p w14:paraId="0747DF94" w14:textId="77777777" w:rsidR="00722FAF" w:rsidRPr="00722FAF" w:rsidRDefault="00722FAF" w:rsidP="00722FAF">
            <w:pPr>
              <w:numPr>
                <w:ilvl w:val="1"/>
                <w:numId w:val="36"/>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wpisów w tablicy adresów MAC: 160 tysięcy</w:t>
            </w:r>
          </w:p>
          <w:p w14:paraId="6B58D315" w14:textId="77777777" w:rsidR="00722FAF" w:rsidRPr="00722FAF" w:rsidRDefault="00722FAF" w:rsidP="00722FAF">
            <w:pPr>
              <w:numPr>
                <w:ilvl w:val="1"/>
                <w:numId w:val="36"/>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 xml:space="preserve">wpisów w tablicy </w:t>
            </w:r>
            <w:proofErr w:type="spellStart"/>
            <w:r w:rsidRPr="00722FAF">
              <w:rPr>
                <w:rFonts w:ascii="Calibri" w:eastAsia="Calibri" w:hAnsi="Calibri" w:cs="Times New Roman"/>
                <w:sz w:val="16"/>
              </w:rPr>
              <w:t>rutingu</w:t>
            </w:r>
            <w:proofErr w:type="spellEnd"/>
            <w:r w:rsidRPr="00722FAF">
              <w:rPr>
                <w:rFonts w:ascii="Calibri" w:eastAsia="Calibri" w:hAnsi="Calibri" w:cs="Times New Roman"/>
                <w:sz w:val="16"/>
              </w:rPr>
              <w:t xml:space="preserve"> IPv4 </w:t>
            </w:r>
            <w:proofErr w:type="spellStart"/>
            <w:r w:rsidRPr="00722FAF">
              <w:rPr>
                <w:rFonts w:ascii="Calibri" w:eastAsia="Calibri" w:hAnsi="Calibri" w:cs="Times New Roman"/>
                <w:sz w:val="16"/>
              </w:rPr>
              <w:t>unicast</w:t>
            </w:r>
            <w:proofErr w:type="spellEnd"/>
            <w:r w:rsidRPr="00722FAF">
              <w:rPr>
                <w:rFonts w:ascii="Calibri" w:eastAsia="Calibri" w:hAnsi="Calibri" w:cs="Times New Roman"/>
                <w:sz w:val="16"/>
              </w:rPr>
              <w:t>: 1.2 miliona</w:t>
            </w:r>
          </w:p>
          <w:p w14:paraId="49A6ADD0" w14:textId="77777777" w:rsidR="00722FAF" w:rsidRPr="00722FAF" w:rsidRDefault="00722FAF" w:rsidP="00722FAF">
            <w:pPr>
              <w:numPr>
                <w:ilvl w:val="1"/>
                <w:numId w:val="36"/>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 xml:space="preserve">wpisów w tablicy </w:t>
            </w:r>
            <w:proofErr w:type="spellStart"/>
            <w:r w:rsidRPr="00722FAF">
              <w:rPr>
                <w:rFonts w:ascii="Calibri" w:eastAsia="Calibri" w:hAnsi="Calibri" w:cs="Times New Roman"/>
                <w:sz w:val="16"/>
              </w:rPr>
              <w:t>rutingu</w:t>
            </w:r>
            <w:proofErr w:type="spellEnd"/>
            <w:r w:rsidRPr="00722FAF">
              <w:rPr>
                <w:rFonts w:ascii="Calibri" w:eastAsia="Calibri" w:hAnsi="Calibri" w:cs="Times New Roman"/>
                <w:sz w:val="16"/>
              </w:rPr>
              <w:t xml:space="preserve"> IPv6 </w:t>
            </w:r>
            <w:proofErr w:type="spellStart"/>
            <w:r w:rsidRPr="00722FAF">
              <w:rPr>
                <w:rFonts w:ascii="Calibri" w:eastAsia="Calibri" w:hAnsi="Calibri" w:cs="Times New Roman"/>
                <w:sz w:val="16"/>
              </w:rPr>
              <w:t>unicast</w:t>
            </w:r>
            <w:proofErr w:type="spellEnd"/>
            <w:r w:rsidRPr="00722FAF">
              <w:rPr>
                <w:rFonts w:ascii="Calibri" w:eastAsia="Calibri" w:hAnsi="Calibri" w:cs="Times New Roman"/>
                <w:sz w:val="16"/>
              </w:rPr>
              <w:t xml:space="preserve">: 850 tysięcy </w:t>
            </w:r>
          </w:p>
          <w:p w14:paraId="1A66CEAB" w14:textId="77777777" w:rsidR="00722FAF" w:rsidRPr="00722FAF" w:rsidRDefault="00722FAF" w:rsidP="00722FAF">
            <w:pPr>
              <w:numPr>
                <w:ilvl w:val="0"/>
                <w:numId w:val="41"/>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Minimalna liczba jednocześnie konfigurowalnych VLAN-ów: 4090; w szczególności każdy może mieć przypisany interfejs L3.</w:t>
            </w:r>
          </w:p>
          <w:p w14:paraId="7513423F" w14:textId="77777777" w:rsidR="00722FAF" w:rsidRPr="00722FAF" w:rsidRDefault="00722FAF" w:rsidP="00722FAF">
            <w:pPr>
              <w:numPr>
                <w:ilvl w:val="0"/>
                <w:numId w:val="41"/>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 xml:space="preserve">Minimalna liczba jednocześnie konfigurowalnych wirtualnych instancji </w:t>
            </w:r>
            <w:proofErr w:type="spellStart"/>
            <w:r w:rsidRPr="00722FAF">
              <w:rPr>
                <w:rFonts w:ascii="Calibri" w:eastAsia="Calibri" w:hAnsi="Calibri" w:cs="Times New Roman"/>
                <w:sz w:val="16"/>
              </w:rPr>
              <w:t>rutingowych</w:t>
            </w:r>
            <w:proofErr w:type="spellEnd"/>
            <w:r w:rsidRPr="00722FAF">
              <w:rPr>
                <w:rFonts w:ascii="Calibri" w:eastAsia="Calibri" w:hAnsi="Calibri" w:cs="Times New Roman"/>
                <w:sz w:val="16"/>
              </w:rPr>
              <w:t>: 1000</w:t>
            </w:r>
          </w:p>
          <w:p w14:paraId="7EE159B4" w14:textId="77777777" w:rsidR="00722FAF" w:rsidRPr="00722FAF" w:rsidRDefault="00722FAF" w:rsidP="00722FAF">
            <w:pPr>
              <w:numPr>
                <w:ilvl w:val="0"/>
                <w:numId w:val="41"/>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Bufor pamięci urządzenia przeznaczony na kolejkowanie pakietów nie może być mniejszy niż 132MB</w:t>
            </w:r>
          </w:p>
          <w:p w14:paraId="263B411C" w14:textId="77777777" w:rsidR="00722FAF" w:rsidRPr="00722FAF" w:rsidRDefault="00722FAF" w:rsidP="00722FAF">
            <w:pPr>
              <w:numPr>
                <w:ilvl w:val="0"/>
                <w:numId w:val="41"/>
              </w:numPr>
              <w:spacing w:after="160" w:line="259" w:lineRule="auto"/>
              <w:contextualSpacing/>
              <w:jc w:val="both"/>
              <w:rPr>
                <w:rFonts w:ascii="Calibri" w:eastAsia="Calibri" w:hAnsi="Calibri" w:cs="Times New Roman"/>
                <w:sz w:val="16"/>
              </w:rPr>
            </w:pPr>
            <w:proofErr w:type="spellStart"/>
            <w:r w:rsidRPr="00722FAF">
              <w:rPr>
                <w:rFonts w:ascii="Calibri" w:eastAsia="Calibri" w:hAnsi="Calibri" w:cs="Times New Roman"/>
                <w:sz w:val="16"/>
              </w:rPr>
              <w:t>Spanning</w:t>
            </w:r>
            <w:proofErr w:type="spellEnd"/>
            <w:r w:rsidRPr="00722FAF">
              <w:rPr>
                <w:rFonts w:ascii="Calibri" w:eastAsia="Calibri" w:hAnsi="Calibri" w:cs="Times New Roman"/>
                <w:sz w:val="16"/>
              </w:rPr>
              <w:t xml:space="preserve"> </w:t>
            </w:r>
            <w:proofErr w:type="spellStart"/>
            <w:r w:rsidRPr="00722FAF">
              <w:rPr>
                <w:rFonts w:ascii="Calibri" w:eastAsia="Calibri" w:hAnsi="Calibri" w:cs="Times New Roman"/>
                <w:sz w:val="16"/>
              </w:rPr>
              <w:t>tree</w:t>
            </w:r>
            <w:proofErr w:type="spellEnd"/>
            <w:r w:rsidRPr="00722FAF">
              <w:rPr>
                <w:rFonts w:ascii="Calibri" w:eastAsia="Calibri" w:hAnsi="Calibri" w:cs="Times New Roman"/>
                <w:sz w:val="16"/>
              </w:rPr>
              <w:t>: min. 64 instancje MSTP, 250 instancji PVSTP</w:t>
            </w:r>
          </w:p>
          <w:p w14:paraId="4A3D863E" w14:textId="77777777" w:rsidR="00722FAF" w:rsidRPr="00722FAF" w:rsidRDefault="00722FAF" w:rsidP="00722FAF">
            <w:pPr>
              <w:numPr>
                <w:ilvl w:val="0"/>
                <w:numId w:val="41"/>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BFD: 400 sesji 3x350ms, 800 sesji 3x1s</w:t>
            </w:r>
          </w:p>
          <w:p w14:paraId="3553E5C5" w14:textId="77777777" w:rsidR="00722FAF" w:rsidRPr="00722FAF" w:rsidRDefault="00722FAF" w:rsidP="00722FAF">
            <w:pPr>
              <w:numPr>
                <w:ilvl w:val="0"/>
                <w:numId w:val="41"/>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VRRP: 255 grup, 1000 sesji</w:t>
            </w:r>
          </w:p>
          <w:p w14:paraId="6EA289F6" w14:textId="77777777" w:rsidR="00722FAF" w:rsidRPr="00722FAF" w:rsidRDefault="00722FAF" w:rsidP="00722FAF">
            <w:pPr>
              <w:numPr>
                <w:ilvl w:val="0"/>
                <w:numId w:val="41"/>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 xml:space="preserve">EVPN BGP </w:t>
            </w:r>
            <w:proofErr w:type="spellStart"/>
            <w:r w:rsidRPr="00722FAF">
              <w:rPr>
                <w:rFonts w:ascii="Calibri" w:eastAsia="Calibri" w:hAnsi="Calibri" w:cs="Times New Roman"/>
                <w:sz w:val="16"/>
              </w:rPr>
              <w:t>peering</w:t>
            </w:r>
            <w:proofErr w:type="spellEnd"/>
            <w:r w:rsidRPr="00722FAF">
              <w:rPr>
                <w:rFonts w:ascii="Calibri" w:eastAsia="Calibri" w:hAnsi="Calibri" w:cs="Times New Roman"/>
                <w:sz w:val="16"/>
              </w:rPr>
              <w:t xml:space="preserve"> wewnątrz sieci </w:t>
            </w:r>
            <w:proofErr w:type="spellStart"/>
            <w:r w:rsidRPr="00722FAF">
              <w:rPr>
                <w:rFonts w:ascii="Calibri" w:eastAsia="Calibri" w:hAnsi="Calibri" w:cs="Times New Roman"/>
                <w:sz w:val="16"/>
              </w:rPr>
              <w:t>overlay</w:t>
            </w:r>
            <w:proofErr w:type="spellEnd"/>
            <w:r w:rsidRPr="00722FAF">
              <w:rPr>
                <w:rFonts w:ascii="Calibri" w:eastAsia="Calibri" w:hAnsi="Calibri" w:cs="Times New Roman"/>
                <w:sz w:val="16"/>
              </w:rPr>
              <w:t>: 800 sesji</w:t>
            </w:r>
          </w:p>
          <w:p w14:paraId="720523EE" w14:textId="5A37B977" w:rsidR="00722FAF" w:rsidRPr="00C213DF" w:rsidRDefault="00722FAF" w:rsidP="00722FAF">
            <w:pPr>
              <w:numPr>
                <w:ilvl w:val="0"/>
                <w:numId w:val="41"/>
              </w:numPr>
              <w:spacing w:after="160" w:line="259" w:lineRule="auto"/>
              <w:contextualSpacing/>
              <w:jc w:val="both"/>
              <w:rPr>
                <w:rFonts w:ascii="Calibri" w:eastAsia="Calibri" w:hAnsi="Calibri" w:cs="Times New Roman"/>
                <w:sz w:val="16"/>
              </w:rPr>
            </w:pPr>
            <w:r w:rsidRPr="00722FAF">
              <w:rPr>
                <w:rFonts w:ascii="Calibri" w:eastAsia="Calibri" w:hAnsi="Calibri" w:cs="Times New Roman"/>
                <w:sz w:val="16"/>
              </w:rPr>
              <w:t xml:space="preserve">Liczba </w:t>
            </w:r>
            <w:proofErr w:type="spellStart"/>
            <w:r w:rsidRPr="00722FAF">
              <w:rPr>
                <w:rFonts w:ascii="Calibri" w:eastAsia="Calibri" w:hAnsi="Calibri" w:cs="Times New Roman"/>
                <w:sz w:val="16"/>
              </w:rPr>
              <w:t>vlan</w:t>
            </w:r>
            <w:proofErr w:type="spellEnd"/>
            <w:r w:rsidRPr="00722FAF">
              <w:rPr>
                <w:rFonts w:ascii="Calibri" w:eastAsia="Calibri" w:hAnsi="Calibri" w:cs="Times New Roman"/>
                <w:sz w:val="16"/>
              </w:rPr>
              <w:t>/</w:t>
            </w:r>
            <w:proofErr w:type="spellStart"/>
            <w:r w:rsidRPr="00722FAF">
              <w:rPr>
                <w:rFonts w:ascii="Calibri" w:eastAsia="Calibri" w:hAnsi="Calibri" w:cs="Times New Roman"/>
                <w:sz w:val="16"/>
              </w:rPr>
              <w:t>vxlan</w:t>
            </w:r>
            <w:proofErr w:type="spellEnd"/>
            <w:r w:rsidRPr="00722FAF">
              <w:rPr>
                <w:rFonts w:ascii="Calibri" w:eastAsia="Calibri" w:hAnsi="Calibri" w:cs="Times New Roman"/>
                <w:sz w:val="16"/>
              </w:rPr>
              <w:t xml:space="preserve"> w trybie </w:t>
            </w:r>
            <w:proofErr w:type="spellStart"/>
            <w:r w:rsidRPr="00722FAF">
              <w:rPr>
                <w:rFonts w:ascii="Calibri" w:eastAsia="Calibri" w:hAnsi="Calibri" w:cs="Times New Roman"/>
                <w:sz w:val="16"/>
              </w:rPr>
              <w:t>vlan-aware</w:t>
            </w:r>
            <w:proofErr w:type="spellEnd"/>
            <w:r w:rsidRPr="00722FAF">
              <w:rPr>
                <w:rFonts w:ascii="Calibri" w:eastAsia="Calibri" w:hAnsi="Calibri" w:cs="Times New Roman"/>
                <w:sz w:val="16"/>
              </w:rPr>
              <w:t>/</w:t>
            </w:r>
            <w:proofErr w:type="spellStart"/>
            <w:r w:rsidRPr="00722FAF">
              <w:rPr>
                <w:rFonts w:ascii="Calibri" w:eastAsia="Calibri" w:hAnsi="Calibri" w:cs="Times New Roman"/>
                <w:sz w:val="16"/>
              </w:rPr>
              <w:t>vlan-based</w:t>
            </w:r>
            <w:proofErr w:type="spellEnd"/>
            <w:r w:rsidRPr="00722FAF">
              <w:rPr>
                <w:rFonts w:ascii="Calibri" w:eastAsia="Calibri" w:hAnsi="Calibri" w:cs="Times New Roman"/>
                <w:sz w:val="16"/>
              </w:rPr>
              <w:t xml:space="preserve">: 4000 </w:t>
            </w:r>
          </w:p>
          <w:p w14:paraId="4A405C45" w14:textId="77777777" w:rsidR="00722FAF" w:rsidRPr="00722FAF" w:rsidRDefault="00722FAF" w:rsidP="00722FAF">
            <w:pPr>
              <w:numPr>
                <w:ilvl w:val="0"/>
                <w:numId w:val="41"/>
              </w:numPr>
              <w:spacing w:after="160" w:line="259" w:lineRule="auto"/>
              <w:contextualSpacing/>
              <w:jc w:val="both"/>
              <w:rPr>
                <w:rFonts w:ascii="Calibri" w:eastAsia="Calibri" w:hAnsi="Calibri" w:cs="Times New Roman"/>
                <w:color w:val="000000"/>
                <w:sz w:val="16"/>
                <w:lang w:val="en-US"/>
              </w:rPr>
            </w:pPr>
            <w:r w:rsidRPr="00722FAF">
              <w:rPr>
                <w:rFonts w:ascii="Calibri" w:eastAsia="Calibri" w:hAnsi="Calibri" w:cs="Times New Roman"/>
                <w:color w:val="000000"/>
                <w:sz w:val="16"/>
                <w:lang w:val="en-US"/>
              </w:rPr>
              <w:t xml:space="preserve">ACL </w:t>
            </w:r>
            <w:proofErr w:type="spellStart"/>
            <w:r w:rsidRPr="00722FAF">
              <w:rPr>
                <w:rFonts w:ascii="Calibri" w:eastAsia="Calibri" w:hAnsi="Calibri" w:cs="Times New Roman"/>
                <w:color w:val="000000"/>
                <w:sz w:val="16"/>
                <w:lang w:val="en-US"/>
              </w:rPr>
              <w:t>na</w:t>
            </w:r>
            <w:proofErr w:type="spellEnd"/>
            <w:r w:rsidRPr="00722FAF">
              <w:rPr>
                <w:rFonts w:ascii="Calibri" w:eastAsia="Calibri" w:hAnsi="Calibri" w:cs="Times New Roman"/>
                <w:color w:val="000000"/>
                <w:sz w:val="16"/>
                <w:lang w:val="en-US"/>
              </w:rPr>
              <w:t xml:space="preserve"> </w:t>
            </w:r>
            <w:proofErr w:type="spellStart"/>
            <w:r w:rsidRPr="00722FAF">
              <w:rPr>
                <w:rFonts w:ascii="Calibri" w:eastAsia="Calibri" w:hAnsi="Calibri" w:cs="Times New Roman"/>
                <w:color w:val="000000"/>
                <w:sz w:val="16"/>
                <w:lang w:val="en-US"/>
              </w:rPr>
              <w:t>wejściu</w:t>
            </w:r>
            <w:proofErr w:type="spellEnd"/>
            <w:r w:rsidRPr="00722FAF">
              <w:rPr>
                <w:rFonts w:ascii="Calibri" w:eastAsia="Calibri" w:hAnsi="Calibri" w:cs="Times New Roman"/>
                <w:color w:val="000000"/>
                <w:sz w:val="16"/>
                <w:lang w:val="en-US"/>
              </w:rPr>
              <w:t>:</w:t>
            </w:r>
          </w:p>
          <w:p w14:paraId="222091D1" w14:textId="77777777" w:rsidR="00722FAF" w:rsidRPr="00722FAF" w:rsidRDefault="00722FAF" w:rsidP="00722FAF">
            <w:pPr>
              <w:numPr>
                <w:ilvl w:val="0"/>
                <w:numId w:val="37"/>
              </w:numPr>
              <w:spacing w:after="160" w:line="259" w:lineRule="auto"/>
              <w:contextualSpacing/>
              <w:jc w:val="both"/>
              <w:rPr>
                <w:rFonts w:ascii="Calibri" w:eastAsia="Calibri" w:hAnsi="Calibri" w:cs="Times New Roman"/>
                <w:color w:val="000000"/>
                <w:sz w:val="16"/>
              </w:rPr>
            </w:pPr>
            <w:r w:rsidRPr="00722FAF">
              <w:rPr>
                <w:rFonts w:ascii="Calibri" w:eastAsia="Calibri" w:hAnsi="Calibri" w:cs="Times New Roman"/>
                <w:color w:val="000000"/>
                <w:sz w:val="16"/>
              </w:rPr>
              <w:t>na porcie: 20000 wpisów w jednym filtrze, 40000 wpisów na urządzeniu</w:t>
            </w:r>
          </w:p>
          <w:p w14:paraId="5686D518" w14:textId="77777777" w:rsidR="00722FAF" w:rsidRPr="00722FAF" w:rsidRDefault="00722FAF" w:rsidP="00722FAF">
            <w:pPr>
              <w:numPr>
                <w:ilvl w:val="0"/>
                <w:numId w:val="37"/>
              </w:numPr>
              <w:spacing w:after="160" w:line="259" w:lineRule="auto"/>
              <w:contextualSpacing/>
              <w:jc w:val="both"/>
              <w:rPr>
                <w:rFonts w:ascii="Calibri" w:eastAsia="Calibri" w:hAnsi="Calibri" w:cs="Times New Roman"/>
                <w:color w:val="000000"/>
                <w:sz w:val="16"/>
              </w:rPr>
            </w:pPr>
            <w:r w:rsidRPr="00722FAF">
              <w:rPr>
                <w:rFonts w:ascii="Calibri" w:eastAsia="Calibri" w:hAnsi="Calibri" w:cs="Times New Roman"/>
                <w:color w:val="000000"/>
                <w:sz w:val="16"/>
              </w:rPr>
              <w:t xml:space="preserve">na </w:t>
            </w:r>
            <w:proofErr w:type="spellStart"/>
            <w:r w:rsidRPr="00722FAF">
              <w:rPr>
                <w:rFonts w:ascii="Calibri" w:eastAsia="Calibri" w:hAnsi="Calibri" w:cs="Times New Roman"/>
                <w:color w:val="000000"/>
                <w:sz w:val="16"/>
              </w:rPr>
              <w:t>vlanie</w:t>
            </w:r>
            <w:proofErr w:type="spellEnd"/>
            <w:r w:rsidRPr="00722FAF">
              <w:rPr>
                <w:rFonts w:ascii="Calibri" w:eastAsia="Calibri" w:hAnsi="Calibri" w:cs="Times New Roman"/>
                <w:color w:val="000000"/>
                <w:sz w:val="16"/>
              </w:rPr>
              <w:t>: 20000 wpisów</w:t>
            </w:r>
          </w:p>
          <w:p w14:paraId="0DA9CF37" w14:textId="77777777" w:rsidR="00722FAF" w:rsidRPr="00722FAF" w:rsidRDefault="00722FAF" w:rsidP="00722FAF">
            <w:pPr>
              <w:numPr>
                <w:ilvl w:val="0"/>
                <w:numId w:val="37"/>
              </w:numPr>
              <w:spacing w:after="160" w:line="259" w:lineRule="auto"/>
              <w:contextualSpacing/>
              <w:jc w:val="both"/>
              <w:rPr>
                <w:rFonts w:ascii="Calibri" w:eastAsia="Calibri" w:hAnsi="Calibri" w:cs="Times New Roman"/>
                <w:color w:val="000000"/>
                <w:sz w:val="16"/>
              </w:rPr>
            </w:pPr>
            <w:r w:rsidRPr="00722FAF">
              <w:rPr>
                <w:rFonts w:ascii="Calibri" w:eastAsia="Calibri" w:hAnsi="Calibri" w:cs="Times New Roman"/>
                <w:color w:val="000000"/>
                <w:sz w:val="16"/>
              </w:rPr>
              <w:t>na interfejsie L3: 20000 wpisów w jednym filtrze, 40000 wpisów na urządzeniu</w:t>
            </w:r>
          </w:p>
          <w:p w14:paraId="45D05DFE" w14:textId="3B024A1B" w:rsidR="00E13876" w:rsidRPr="00722FAF" w:rsidRDefault="00E13876" w:rsidP="00722FAF">
            <w:pPr>
              <w:spacing w:after="160" w:line="259" w:lineRule="auto"/>
              <w:jc w:val="both"/>
              <w:rPr>
                <w:sz w:val="16"/>
              </w:rPr>
            </w:pPr>
          </w:p>
        </w:tc>
      </w:tr>
      <w:tr w:rsidR="00E13876" w:rsidRPr="00CF03CC" w14:paraId="512C51D8" w14:textId="77777777" w:rsidTr="00665824">
        <w:trPr>
          <w:trHeight w:val="461"/>
          <w:jc w:val="center"/>
        </w:trPr>
        <w:tc>
          <w:tcPr>
            <w:tcW w:w="562" w:type="dxa"/>
            <w:tcBorders>
              <w:top w:val="single" w:sz="4" w:space="0" w:color="800000"/>
              <w:left w:val="single" w:sz="4" w:space="0" w:color="800000"/>
              <w:bottom w:val="single" w:sz="4" w:space="0" w:color="800000"/>
            </w:tcBorders>
            <w:shd w:val="clear" w:color="auto" w:fill="auto"/>
          </w:tcPr>
          <w:p w14:paraId="13FE4C2B" w14:textId="77777777" w:rsidR="00E13876" w:rsidRPr="004C6BC6" w:rsidRDefault="00E13876" w:rsidP="00E13876">
            <w:pPr>
              <w:numPr>
                <w:ilvl w:val="0"/>
                <w:numId w:val="17"/>
              </w:numPr>
              <w:suppressAutoHyphens/>
              <w:snapToGrid w:val="0"/>
              <w:spacing w:after="160"/>
              <w:ind w:right="40"/>
              <w:contextualSpacing/>
              <w:jc w:val="both"/>
              <w:rPr>
                <w:rFonts w:ascii="Arial" w:hAnsi="Arial" w:cs="Arial"/>
                <w:b/>
                <w:bCs/>
                <w:color w:val="000000"/>
                <w:spacing w:val="4"/>
                <w:sz w:val="16"/>
                <w:szCs w:val="16"/>
                <w:lang w:eastAsia="zh-CN"/>
              </w:rPr>
            </w:pPr>
          </w:p>
        </w:tc>
        <w:tc>
          <w:tcPr>
            <w:tcW w:w="7513" w:type="dxa"/>
            <w:tcBorders>
              <w:top w:val="single" w:sz="4" w:space="0" w:color="800000"/>
              <w:left w:val="single" w:sz="4" w:space="0" w:color="800000"/>
              <w:bottom w:val="single" w:sz="4" w:space="0" w:color="800000"/>
              <w:right w:val="single" w:sz="4" w:space="0" w:color="800000"/>
            </w:tcBorders>
            <w:shd w:val="clear" w:color="auto" w:fill="auto"/>
          </w:tcPr>
          <w:p w14:paraId="1DBCB962" w14:textId="77777777" w:rsidR="00E13876" w:rsidRPr="00484286" w:rsidRDefault="00E13876" w:rsidP="00665824">
            <w:pPr>
              <w:suppressAutoHyphens/>
              <w:spacing w:after="160"/>
              <w:contextualSpacing/>
              <w:jc w:val="both"/>
              <w:rPr>
                <w:rFonts w:ascii="Arial" w:hAnsi="Arial" w:cs="Arial"/>
                <w:bCs/>
                <w:spacing w:val="4"/>
                <w:sz w:val="16"/>
                <w:szCs w:val="16"/>
                <w:lang w:eastAsia="zh-CN"/>
              </w:rPr>
            </w:pPr>
            <w:r w:rsidRPr="00484286">
              <w:rPr>
                <w:rFonts w:ascii="Arial" w:hAnsi="Arial" w:cs="Arial"/>
                <w:bCs/>
                <w:spacing w:val="4"/>
                <w:sz w:val="16"/>
                <w:szCs w:val="16"/>
                <w:lang w:eastAsia="zh-CN"/>
              </w:rPr>
              <w:t>Gwarancja:</w:t>
            </w:r>
          </w:p>
          <w:p w14:paraId="6C209B12" w14:textId="77777777" w:rsidR="00E13876" w:rsidRPr="00484286" w:rsidRDefault="00E13876" w:rsidP="00E13876">
            <w:pPr>
              <w:widowControl w:val="0"/>
              <w:numPr>
                <w:ilvl w:val="0"/>
                <w:numId w:val="19"/>
              </w:numPr>
              <w:autoSpaceDE w:val="0"/>
              <w:autoSpaceDN w:val="0"/>
              <w:adjustRightInd w:val="0"/>
              <w:spacing w:after="0" w:line="360" w:lineRule="auto"/>
              <w:contextualSpacing/>
              <w:rPr>
                <w:rFonts w:ascii="Arial" w:eastAsiaTheme="minorEastAsia" w:hAnsi="Arial" w:cs="Arial"/>
                <w:bCs/>
                <w:spacing w:val="4"/>
                <w:sz w:val="16"/>
                <w:szCs w:val="16"/>
                <w:lang w:val="cs-CZ" w:eastAsia="zh-CN"/>
              </w:rPr>
            </w:pPr>
            <w:r w:rsidRPr="00484286">
              <w:rPr>
                <w:rFonts w:ascii="Arial" w:eastAsiaTheme="minorEastAsia" w:hAnsi="Arial" w:cs="Arial"/>
                <w:bCs/>
                <w:spacing w:val="4"/>
                <w:sz w:val="16"/>
                <w:szCs w:val="16"/>
                <w:lang w:val="cs-CZ" w:eastAsia="zh-CN"/>
              </w:rPr>
              <w:t>Wykonawca udziela gwarancji, opartej na  świadczeniu gwarancyjnym producenta, w okresie:</w:t>
            </w:r>
          </w:p>
          <w:p w14:paraId="39EA03C4" w14:textId="77777777" w:rsidR="00E13876" w:rsidRPr="008E0F2A" w:rsidRDefault="00E13876" w:rsidP="00665824">
            <w:pPr>
              <w:pStyle w:val="Akapitzlist"/>
              <w:widowControl w:val="0"/>
              <w:numPr>
                <w:ilvl w:val="0"/>
                <w:numId w:val="8"/>
              </w:numPr>
              <w:autoSpaceDE w:val="0"/>
              <w:autoSpaceDN w:val="0"/>
              <w:adjustRightInd w:val="0"/>
              <w:spacing w:line="360" w:lineRule="auto"/>
              <w:rPr>
                <w:rFonts w:ascii="Arial" w:hAnsi="Arial" w:cs="Arial"/>
                <w:bCs/>
                <w:spacing w:val="4"/>
                <w:sz w:val="16"/>
                <w:szCs w:val="16"/>
                <w:lang w:eastAsia="zh-CN"/>
              </w:rPr>
            </w:pPr>
            <w:r w:rsidRPr="008E0F2A">
              <w:rPr>
                <w:rFonts w:ascii="Arial" w:hAnsi="Arial" w:cs="Arial"/>
                <w:bCs/>
                <w:spacing w:val="4"/>
                <w:sz w:val="16"/>
                <w:szCs w:val="16"/>
                <w:lang w:eastAsia="zh-CN"/>
              </w:rPr>
              <w:t xml:space="preserve">60 miesięcy </w:t>
            </w:r>
            <w:r>
              <w:rPr>
                <w:rFonts w:ascii="Arial" w:hAnsi="Arial" w:cs="Arial"/>
                <w:bCs/>
                <w:spacing w:val="4"/>
                <w:sz w:val="16"/>
                <w:szCs w:val="16"/>
                <w:lang w:eastAsia="zh-CN"/>
              </w:rPr>
              <w:t xml:space="preserve">liczonych </w:t>
            </w:r>
            <w:r w:rsidRPr="008E0F2A">
              <w:rPr>
                <w:rFonts w:ascii="Arial" w:hAnsi="Arial" w:cs="Arial"/>
                <w:bCs/>
                <w:spacing w:val="4"/>
                <w:sz w:val="16"/>
                <w:szCs w:val="16"/>
                <w:lang w:eastAsia="zh-CN"/>
              </w:rPr>
              <w:t>od dnia podpisania protokołu odbioru.</w:t>
            </w:r>
          </w:p>
          <w:p w14:paraId="619F445A" w14:textId="77777777" w:rsidR="00E13876" w:rsidRPr="00484286" w:rsidRDefault="00E13876" w:rsidP="00E13876">
            <w:pPr>
              <w:widowControl w:val="0"/>
              <w:numPr>
                <w:ilvl w:val="0"/>
                <w:numId w:val="19"/>
              </w:numPr>
              <w:autoSpaceDE w:val="0"/>
              <w:autoSpaceDN w:val="0"/>
              <w:adjustRightInd w:val="0"/>
              <w:spacing w:after="0" w:line="360" w:lineRule="auto"/>
              <w:contextualSpacing/>
              <w:jc w:val="both"/>
              <w:rPr>
                <w:rFonts w:ascii="Arial" w:hAnsi="Arial" w:cs="Arial"/>
                <w:bCs/>
                <w:spacing w:val="4"/>
                <w:sz w:val="16"/>
                <w:szCs w:val="16"/>
                <w:lang w:val="cs-CZ" w:eastAsia="zh-CN"/>
              </w:rPr>
            </w:pPr>
            <w:r w:rsidRPr="00484286">
              <w:rPr>
                <w:rFonts w:ascii="Arial" w:hAnsi="Arial" w:cs="Arial"/>
                <w:bCs/>
                <w:spacing w:val="4"/>
                <w:sz w:val="16"/>
                <w:szCs w:val="16"/>
                <w:lang w:val="cs-CZ" w:eastAsia="zh-CN"/>
              </w:rPr>
              <w:t xml:space="preserve">Naprawy </w:t>
            </w:r>
            <w:r w:rsidRPr="00484286">
              <w:rPr>
                <w:rFonts w:ascii="Arial" w:eastAsiaTheme="minorEastAsia" w:hAnsi="Arial" w:cs="Arial"/>
                <w:bCs/>
                <w:spacing w:val="4"/>
                <w:sz w:val="16"/>
                <w:szCs w:val="16"/>
                <w:lang w:val="cs-CZ" w:eastAsia="zh-CN"/>
              </w:rPr>
              <w:t>gwarancyjne</w:t>
            </w:r>
            <w:r w:rsidRPr="00484286">
              <w:rPr>
                <w:rFonts w:ascii="Arial" w:hAnsi="Arial" w:cs="Arial"/>
                <w:bCs/>
                <w:spacing w:val="4"/>
                <w:sz w:val="16"/>
                <w:szCs w:val="16"/>
                <w:lang w:val="cs-CZ" w:eastAsia="zh-CN"/>
              </w:rPr>
              <w:t xml:space="preserve"> odbywać się będą bez dodatkowych opłat za transport i dojazd, przez autoryzowany serwis producenta  przedmiotu umowy, co zapewnia Wykonawca. Wymóg wykonywania czynności serwisowych przez autoryzowany serwis  przedmiotu umowy nie dotyczy dostarczonych do Lokalizacji przez autoryzowany serwis części serwisowych kwalifikowanych przez producenta przedmiotu umowy jako wymienianych samodzielnie przez klienta (Zamawiającego), co w zakresie tych czynności zapewnia Wykonawca.</w:t>
            </w:r>
          </w:p>
          <w:p w14:paraId="360E1BD8" w14:textId="77777777" w:rsidR="00E13876" w:rsidRPr="00484286" w:rsidRDefault="00E13876" w:rsidP="00E13876">
            <w:pPr>
              <w:widowControl w:val="0"/>
              <w:numPr>
                <w:ilvl w:val="0"/>
                <w:numId w:val="19"/>
              </w:numPr>
              <w:autoSpaceDE w:val="0"/>
              <w:autoSpaceDN w:val="0"/>
              <w:adjustRightInd w:val="0"/>
              <w:spacing w:after="0" w:line="360" w:lineRule="auto"/>
              <w:contextualSpacing/>
              <w:rPr>
                <w:rFonts w:ascii="Arial" w:hAnsi="Arial" w:cs="Arial"/>
                <w:bCs/>
                <w:spacing w:val="4"/>
                <w:sz w:val="16"/>
                <w:szCs w:val="16"/>
                <w:lang w:val="cs-CZ" w:eastAsia="zh-CN"/>
              </w:rPr>
            </w:pPr>
            <w:r w:rsidRPr="00484286">
              <w:rPr>
                <w:rFonts w:ascii="Arial" w:hAnsi="Arial" w:cs="Arial"/>
                <w:bCs/>
                <w:spacing w:val="4"/>
                <w:sz w:val="16"/>
                <w:szCs w:val="16"/>
                <w:lang w:val="cs-CZ" w:eastAsia="zh-CN"/>
              </w:rPr>
              <w:t xml:space="preserve">Ustala się czas reakcji serwisu producenta przedmiotu umowy na awarię: </w:t>
            </w:r>
          </w:p>
          <w:p w14:paraId="564EFD91" w14:textId="77777777" w:rsidR="00E13876" w:rsidRPr="00484286" w:rsidRDefault="00E13876" w:rsidP="00665824">
            <w:pPr>
              <w:widowControl w:val="0"/>
              <w:numPr>
                <w:ilvl w:val="0"/>
                <w:numId w:val="7"/>
              </w:numPr>
              <w:autoSpaceDE w:val="0"/>
              <w:autoSpaceDN w:val="0"/>
              <w:adjustRightInd w:val="0"/>
              <w:spacing w:after="0" w:line="360" w:lineRule="auto"/>
              <w:contextualSpacing/>
              <w:rPr>
                <w:rFonts w:ascii="Arial" w:eastAsiaTheme="minorEastAsia" w:hAnsi="Arial" w:cs="Arial"/>
                <w:bCs/>
                <w:spacing w:val="4"/>
                <w:sz w:val="16"/>
                <w:szCs w:val="16"/>
                <w:lang w:val="cs-CZ" w:eastAsia="zh-CN"/>
              </w:rPr>
            </w:pPr>
            <w:r w:rsidRPr="00484286">
              <w:rPr>
                <w:rFonts w:ascii="Arial" w:eastAsiaTheme="minorEastAsia" w:hAnsi="Arial" w:cs="Arial"/>
                <w:bCs/>
                <w:spacing w:val="4"/>
                <w:sz w:val="16"/>
                <w:szCs w:val="16"/>
                <w:lang w:val="cs-CZ" w:eastAsia="zh-CN"/>
              </w:rPr>
              <w:t>od chwili zgłoszenia, w zależności od poziomu krytyczności zgłoszenia:</w:t>
            </w:r>
          </w:p>
          <w:p w14:paraId="2F62842F" w14:textId="77777777" w:rsidR="00E13876" w:rsidRPr="00484286" w:rsidRDefault="00E13876" w:rsidP="00665824">
            <w:pPr>
              <w:suppressAutoHyphens/>
              <w:spacing w:after="160"/>
              <w:contextualSpacing/>
              <w:jc w:val="both"/>
              <w:rPr>
                <w:rFonts w:ascii="Arial" w:hAnsi="Arial" w:cs="Arial"/>
                <w:bCs/>
                <w:spacing w:val="4"/>
                <w:sz w:val="16"/>
                <w:szCs w:val="16"/>
                <w:lang w:eastAsia="zh-CN"/>
              </w:rPr>
            </w:pPr>
          </w:p>
          <w:tbl>
            <w:tblPr>
              <w:tblW w:w="7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6096"/>
            </w:tblGrid>
            <w:tr w:rsidR="00E13876" w:rsidRPr="00484286" w14:paraId="7E7CB15F" w14:textId="77777777" w:rsidTr="00665824">
              <w:trPr>
                <w:trHeight w:val="288"/>
              </w:trPr>
              <w:tc>
                <w:tcPr>
                  <w:tcW w:w="1134" w:type="dxa"/>
                  <w:shd w:val="clear" w:color="auto" w:fill="auto"/>
                  <w:vAlign w:val="center"/>
                </w:tcPr>
                <w:p w14:paraId="7175D71D" w14:textId="77777777" w:rsidR="00E13876" w:rsidRPr="00484286" w:rsidRDefault="00E13876" w:rsidP="00665824">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Poziomy krytyczności zgłoszenia</w:t>
                  </w:r>
                </w:p>
              </w:tc>
              <w:tc>
                <w:tcPr>
                  <w:tcW w:w="6096" w:type="dxa"/>
                  <w:shd w:val="clear" w:color="auto" w:fill="auto"/>
                  <w:vAlign w:val="center"/>
                </w:tcPr>
                <w:p w14:paraId="50CA5DC8" w14:textId="77777777" w:rsidR="00E13876" w:rsidRPr="00484286" w:rsidRDefault="00E13876" w:rsidP="00665824">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Sytuacja</w:t>
                  </w:r>
                </w:p>
              </w:tc>
            </w:tr>
            <w:tr w:rsidR="00E13876" w:rsidRPr="00484286" w14:paraId="08D5B809" w14:textId="77777777" w:rsidTr="00665824">
              <w:tblPrEx>
                <w:tblCellMar>
                  <w:left w:w="108" w:type="dxa"/>
                  <w:right w:w="108" w:type="dxa"/>
                </w:tblCellMar>
                <w:tblLook w:val="04A0" w:firstRow="1" w:lastRow="0" w:firstColumn="1" w:lastColumn="0" w:noHBand="0" w:noVBand="1"/>
              </w:tblPrEx>
              <w:tc>
                <w:tcPr>
                  <w:tcW w:w="1134" w:type="dxa"/>
                  <w:shd w:val="clear" w:color="auto" w:fill="auto"/>
                  <w:vAlign w:val="center"/>
                </w:tcPr>
                <w:p w14:paraId="10AD830C" w14:textId="77777777" w:rsidR="00E13876" w:rsidRPr="00484286" w:rsidRDefault="00E13876" w:rsidP="00665824">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1</w:t>
                  </w:r>
                </w:p>
              </w:tc>
              <w:tc>
                <w:tcPr>
                  <w:tcW w:w="6096" w:type="dxa"/>
                  <w:shd w:val="clear" w:color="auto" w:fill="auto"/>
                </w:tcPr>
                <w:p w14:paraId="6B892ECF" w14:textId="77777777" w:rsidR="00E13876" w:rsidRPr="00484286" w:rsidRDefault="00E13876" w:rsidP="00665824">
                  <w:pPr>
                    <w:suppressAutoHyphens/>
                    <w:spacing w:after="160"/>
                    <w:contextualSpacing/>
                    <w:jc w:val="both"/>
                    <w:rPr>
                      <w:rFonts w:ascii="Arial" w:hAnsi="Arial" w:cs="Arial"/>
                      <w:bCs/>
                      <w:spacing w:val="4"/>
                      <w:sz w:val="16"/>
                      <w:szCs w:val="16"/>
                      <w:lang w:eastAsia="zh-CN"/>
                    </w:rPr>
                  </w:pPr>
                  <w:r w:rsidRPr="00484286">
                    <w:rPr>
                      <w:rFonts w:ascii="Arial" w:hAnsi="Arial" w:cs="Arial"/>
                      <w:bCs/>
                      <w:spacing w:val="4"/>
                      <w:sz w:val="16"/>
                      <w:szCs w:val="16"/>
                      <w:lang w:eastAsia="zh-CN"/>
                    </w:rPr>
                    <w:t>Poważne problemy, uniemożliwiające Zamawiającemu wykonywanie krytycznych dla niego funkcji.</w:t>
                  </w:r>
                </w:p>
              </w:tc>
            </w:tr>
            <w:tr w:rsidR="00E13876" w:rsidRPr="00484286" w14:paraId="79EB8396" w14:textId="77777777" w:rsidTr="00665824">
              <w:tblPrEx>
                <w:tblCellMar>
                  <w:left w:w="108" w:type="dxa"/>
                  <w:right w:w="108" w:type="dxa"/>
                </w:tblCellMar>
                <w:tblLook w:val="04A0" w:firstRow="1" w:lastRow="0" w:firstColumn="1" w:lastColumn="0" w:noHBand="0" w:noVBand="1"/>
              </w:tblPrEx>
              <w:tc>
                <w:tcPr>
                  <w:tcW w:w="1134" w:type="dxa"/>
                  <w:shd w:val="clear" w:color="auto" w:fill="auto"/>
                  <w:vAlign w:val="center"/>
                </w:tcPr>
                <w:p w14:paraId="0A01D610" w14:textId="77777777" w:rsidR="00E13876" w:rsidRPr="00484286" w:rsidRDefault="00E13876" w:rsidP="00665824">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2</w:t>
                  </w:r>
                </w:p>
              </w:tc>
              <w:tc>
                <w:tcPr>
                  <w:tcW w:w="6096" w:type="dxa"/>
                  <w:shd w:val="clear" w:color="auto" w:fill="auto"/>
                </w:tcPr>
                <w:p w14:paraId="037DDE69" w14:textId="77777777" w:rsidR="00E13876" w:rsidRPr="00484286" w:rsidRDefault="00E13876" w:rsidP="00665824">
                  <w:pPr>
                    <w:suppressAutoHyphens/>
                    <w:spacing w:after="160"/>
                    <w:contextualSpacing/>
                    <w:jc w:val="both"/>
                    <w:rPr>
                      <w:rFonts w:ascii="Arial" w:hAnsi="Arial" w:cs="Arial"/>
                      <w:bCs/>
                      <w:spacing w:val="4"/>
                      <w:sz w:val="16"/>
                      <w:szCs w:val="16"/>
                      <w:lang w:eastAsia="zh-CN"/>
                    </w:rPr>
                  </w:pPr>
                  <w:r w:rsidRPr="00484286">
                    <w:rPr>
                      <w:rFonts w:ascii="Arial" w:hAnsi="Arial" w:cs="Arial"/>
                      <w:bCs/>
                      <w:spacing w:val="4"/>
                      <w:sz w:val="16"/>
                      <w:szCs w:val="16"/>
                      <w:lang w:eastAsia="zh-CN"/>
                    </w:rPr>
                    <w:t>Zamawiający jest zdolny do wykonywania swoich funkcji, ale wydajność</w:t>
                  </w:r>
                </w:p>
                <w:p w14:paraId="0ECA1746" w14:textId="77777777" w:rsidR="00E13876" w:rsidRPr="00484286" w:rsidRDefault="00E13876" w:rsidP="00665824">
                  <w:pPr>
                    <w:suppressAutoHyphens/>
                    <w:spacing w:after="160"/>
                    <w:contextualSpacing/>
                    <w:jc w:val="both"/>
                    <w:rPr>
                      <w:rFonts w:ascii="Arial" w:hAnsi="Arial" w:cs="Arial"/>
                      <w:bCs/>
                      <w:spacing w:val="4"/>
                      <w:sz w:val="16"/>
                      <w:szCs w:val="16"/>
                      <w:lang w:eastAsia="zh-CN"/>
                    </w:rPr>
                  </w:pPr>
                  <w:r w:rsidRPr="00484286">
                    <w:rPr>
                      <w:rFonts w:ascii="Arial" w:hAnsi="Arial" w:cs="Arial"/>
                      <w:bCs/>
                      <w:spacing w:val="4"/>
                      <w:sz w:val="16"/>
                      <w:szCs w:val="16"/>
                      <w:lang w:eastAsia="zh-CN"/>
                    </w:rPr>
                    <w:t>pracy jest obniżona lub poważnie ograniczona.</w:t>
                  </w:r>
                </w:p>
              </w:tc>
            </w:tr>
            <w:tr w:rsidR="00E13876" w:rsidRPr="00484286" w14:paraId="7F38507E" w14:textId="77777777" w:rsidTr="00665824">
              <w:tblPrEx>
                <w:tblCellMar>
                  <w:left w:w="108" w:type="dxa"/>
                  <w:right w:w="108" w:type="dxa"/>
                </w:tblCellMar>
                <w:tblLook w:val="04A0" w:firstRow="1" w:lastRow="0" w:firstColumn="1" w:lastColumn="0" w:noHBand="0" w:noVBand="1"/>
              </w:tblPrEx>
              <w:tc>
                <w:tcPr>
                  <w:tcW w:w="1134" w:type="dxa"/>
                  <w:shd w:val="clear" w:color="auto" w:fill="auto"/>
                  <w:vAlign w:val="center"/>
                </w:tcPr>
                <w:p w14:paraId="5B24034F" w14:textId="77777777" w:rsidR="00E13876" w:rsidRPr="00484286" w:rsidRDefault="00E13876" w:rsidP="00665824">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3</w:t>
                  </w:r>
                </w:p>
              </w:tc>
              <w:tc>
                <w:tcPr>
                  <w:tcW w:w="6096" w:type="dxa"/>
                  <w:shd w:val="clear" w:color="auto" w:fill="auto"/>
                </w:tcPr>
                <w:p w14:paraId="0F9FC43F" w14:textId="77777777" w:rsidR="00E13876" w:rsidRPr="00484286" w:rsidRDefault="00E13876" w:rsidP="00665824">
                  <w:pPr>
                    <w:suppressAutoHyphens/>
                    <w:spacing w:after="160"/>
                    <w:contextualSpacing/>
                    <w:jc w:val="both"/>
                    <w:rPr>
                      <w:rFonts w:ascii="Arial" w:hAnsi="Arial" w:cs="Arial"/>
                      <w:bCs/>
                      <w:spacing w:val="4"/>
                      <w:sz w:val="16"/>
                      <w:szCs w:val="16"/>
                      <w:lang w:eastAsia="zh-CN"/>
                    </w:rPr>
                  </w:pPr>
                  <w:r w:rsidRPr="00484286">
                    <w:rPr>
                      <w:rFonts w:ascii="Arial" w:hAnsi="Arial" w:cs="Arial"/>
                      <w:bCs/>
                      <w:spacing w:val="4"/>
                      <w:sz w:val="16"/>
                      <w:szCs w:val="16"/>
                      <w:lang w:eastAsia="zh-CN"/>
                    </w:rPr>
                    <w:t>Problem nie ma wpływu na większość funkcji Zamawiającego.</w:t>
                  </w:r>
                </w:p>
              </w:tc>
            </w:tr>
            <w:tr w:rsidR="00E13876" w:rsidRPr="00484286" w14:paraId="514FF1C5" w14:textId="77777777" w:rsidTr="00665824">
              <w:tblPrEx>
                <w:tblCellMar>
                  <w:left w:w="108" w:type="dxa"/>
                  <w:right w:w="108" w:type="dxa"/>
                </w:tblCellMar>
                <w:tblLook w:val="04A0" w:firstRow="1" w:lastRow="0" w:firstColumn="1" w:lastColumn="0" w:noHBand="0" w:noVBand="1"/>
              </w:tblPrEx>
              <w:tc>
                <w:tcPr>
                  <w:tcW w:w="1134" w:type="dxa"/>
                  <w:shd w:val="clear" w:color="auto" w:fill="auto"/>
                  <w:vAlign w:val="center"/>
                </w:tcPr>
                <w:p w14:paraId="2E74E70A" w14:textId="77777777" w:rsidR="00E13876" w:rsidRPr="00484286" w:rsidRDefault="00E13876" w:rsidP="00665824">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4</w:t>
                  </w:r>
                </w:p>
              </w:tc>
              <w:tc>
                <w:tcPr>
                  <w:tcW w:w="6096" w:type="dxa"/>
                  <w:shd w:val="clear" w:color="auto" w:fill="auto"/>
                </w:tcPr>
                <w:p w14:paraId="55D02873" w14:textId="77777777" w:rsidR="00E13876" w:rsidRPr="00484286" w:rsidRDefault="00E13876" w:rsidP="00665824">
                  <w:pPr>
                    <w:suppressAutoHyphens/>
                    <w:spacing w:after="160"/>
                    <w:contextualSpacing/>
                    <w:jc w:val="both"/>
                    <w:rPr>
                      <w:rFonts w:ascii="Arial" w:hAnsi="Arial" w:cs="Arial"/>
                      <w:bCs/>
                      <w:spacing w:val="4"/>
                      <w:sz w:val="16"/>
                      <w:szCs w:val="16"/>
                      <w:lang w:eastAsia="zh-CN"/>
                    </w:rPr>
                  </w:pPr>
                  <w:r w:rsidRPr="00484286">
                    <w:rPr>
                      <w:rFonts w:ascii="Arial" w:hAnsi="Arial" w:cs="Arial"/>
                      <w:bCs/>
                      <w:spacing w:val="4"/>
                      <w:sz w:val="16"/>
                      <w:szCs w:val="16"/>
                      <w:lang w:eastAsia="zh-CN"/>
                    </w:rPr>
                    <w:t>Minimalny wpływ na system; w tym prośby o rozbudowanie funkcjonalności</w:t>
                  </w:r>
                </w:p>
                <w:p w14:paraId="2DAC9800" w14:textId="77777777" w:rsidR="00E13876" w:rsidRPr="00484286" w:rsidRDefault="00E13876" w:rsidP="00665824">
                  <w:pPr>
                    <w:suppressAutoHyphens/>
                    <w:spacing w:after="160"/>
                    <w:contextualSpacing/>
                    <w:jc w:val="both"/>
                    <w:rPr>
                      <w:rFonts w:ascii="Arial" w:hAnsi="Arial" w:cs="Arial"/>
                      <w:bCs/>
                      <w:spacing w:val="4"/>
                      <w:sz w:val="16"/>
                      <w:szCs w:val="16"/>
                      <w:lang w:eastAsia="zh-CN"/>
                    </w:rPr>
                  </w:pPr>
                  <w:r w:rsidRPr="00484286">
                    <w:rPr>
                      <w:rFonts w:ascii="Arial" w:hAnsi="Arial" w:cs="Arial"/>
                      <w:bCs/>
                      <w:spacing w:val="4"/>
                      <w:sz w:val="16"/>
                      <w:szCs w:val="16"/>
                      <w:lang w:eastAsia="zh-CN"/>
                    </w:rPr>
                    <w:t>i inne niekrytyczne pytania.</w:t>
                  </w:r>
                </w:p>
              </w:tc>
            </w:tr>
          </w:tbl>
          <w:tbl>
            <w:tblPr>
              <w:tblpPr w:leftFromText="141" w:rightFromText="141" w:vertAnchor="text" w:horzAnchor="margin" w:tblpXSpec="center" w:tblpY="224"/>
              <w:tblOverlap w:val="never"/>
              <w:tblW w:w="40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9"/>
              <w:gridCol w:w="1147"/>
              <w:gridCol w:w="2101"/>
              <w:gridCol w:w="2102"/>
            </w:tblGrid>
            <w:tr w:rsidR="00E13876" w:rsidRPr="00484286" w14:paraId="0F242027" w14:textId="77777777" w:rsidTr="00665824">
              <w:tc>
                <w:tcPr>
                  <w:tcW w:w="511" w:type="pct"/>
                  <w:shd w:val="pct10" w:color="auto" w:fill="auto"/>
                  <w:vAlign w:val="center"/>
                </w:tcPr>
                <w:p w14:paraId="02FAEE22" w14:textId="77777777" w:rsidR="00E13876" w:rsidRPr="00484286" w:rsidRDefault="00E13876" w:rsidP="00665824">
                  <w:pPr>
                    <w:suppressAutoHyphens/>
                    <w:spacing w:after="160"/>
                    <w:contextualSpacing/>
                    <w:jc w:val="both"/>
                    <w:rPr>
                      <w:rFonts w:ascii="Arial" w:hAnsi="Arial" w:cs="Arial"/>
                      <w:bCs/>
                      <w:spacing w:val="4"/>
                      <w:sz w:val="16"/>
                      <w:szCs w:val="16"/>
                      <w:lang w:eastAsia="zh-CN"/>
                    </w:rPr>
                  </w:pPr>
                </w:p>
              </w:tc>
              <w:tc>
                <w:tcPr>
                  <w:tcW w:w="962" w:type="pct"/>
                  <w:tcBorders>
                    <w:top w:val="single" w:sz="4" w:space="0" w:color="auto"/>
                    <w:left w:val="single" w:sz="4" w:space="0" w:color="auto"/>
                    <w:bottom w:val="single" w:sz="4" w:space="0" w:color="auto"/>
                    <w:right w:val="single" w:sz="4" w:space="0" w:color="auto"/>
                  </w:tcBorders>
                  <w:shd w:val="pct10" w:color="auto" w:fill="auto"/>
                  <w:vAlign w:val="center"/>
                </w:tcPr>
                <w:p w14:paraId="6F8E407A" w14:textId="77777777" w:rsidR="00E13876" w:rsidRPr="00484286" w:rsidRDefault="00E13876" w:rsidP="00665824">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Poziomy krytyczności zgłoszenia</w:t>
                  </w:r>
                </w:p>
              </w:tc>
              <w:tc>
                <w:tcPr>
                  <w:tcW w:w="1763" w:type="pct"/>
                  <w:tcBorders>
                    <w:top w:val="single" w:sz="4" w:space="0" w:color="auto"/>
                    <w:left w:val="single" w:sz="4" w:space="0" w:color="auto"/>
                    <w:bottom w:val="single" w:sz="4" w:space="0" w:color="auto"/>
                    <w:right w:val="single" w:sz="4" w:space="0" w:color="auto"/>
                  </w:tcBorders>
                  <w:shd w:val="pct10" w:color="auto" w:fill="auto"/>
                  <w:vAlign w:val="center"/>
                </w:tcPr>
                <w:p w14:paraId="3F4C7605" w14:textId="77777777" w:rsidR="00E13876" w:rsidRPr="00484286" w:rsidRDefault="00E13876" w:rsidP="00665824">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Czas Reakcji</w:t>
                  </w:r>
                </w:p>
                <w:p w14:paraId="7358655F" w14:textId="77777777" w:rsidR="00E13876" w:rsidRPr="00484286" w:rsidRDefault="00E13876" w:rsidP="00665824">
                  <w:pPr>
                    <w:suppressAutoHyphens/>
                    <w:spacing w:after="160"/>
                    <w:contextualSpacing/>
                    <w:jc w:val="both"/>
                    <w:rPr>
                      <w:rFonts w:ascii="Arial" w:hAnsi="Arial" w:cs="Arial"/>
                      <w:bCs/>
                      <w:spacing w:val="4"/>
                      <w:sz w:val="16"/>
                      <w:szCs w:val="16"/>
                      <w:lang w:eastAsia="zh-CN"/>
                    </w:rPr>
                  </w:pPr>
                  <w:r w:rsidRPr="00484286">
                    <w:rPr>
                      <w:rFonts w:ascii="Arial" w:hAnsi="Arial" w:cs="Arial"/>
                      <w:bCs/>
                      <w:spacing w:val="4"/>
                      <w:sz w:val="12"/>
                      <w:szCs w:val="16"/>
                      <w:lang w:eastAsia="zh-CN"/>
                    </w:rPr>
                    <w:t>(zgodnie z definicją zał. nr 7 do umowy)</w:t>
                  </w:r>
                </w:p>
              </w:tc>
              <w:tc>
                <w:tcPr>
                  <w:tcW w:w="1764" w:type="pct"/>
                  <w:tcBorders>
                    <w:top w:val="single" w:sz="4" w:space="0" w:color="auto"/>
                    <w:left w:val="single" w:sz="4" w:space="0" w:color="auto"/>
                    <w:bottom w:val="single" w:sz="4" w:space="0" w:color="auto"/>
                    <w:right w:val="single" w:sz="4" w:space="0" w:color="auto"/>
                  </w:tcBorders>
                  <w:shd w:val="pct10" w:color="auto" w:fill="auto"/>
                  <w:vAlign w:val="center"/>
                </w:tcPr>
                <w:p w14:paraId="2135D943" w14:textId="77777777" w:rsidR="00E13876" w:rsidRPr="00484286" w:rsidRDefault="00E13876" w:rsidP="00665824">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Czas Rozpoczęcia Naprawy</w:t>
                  </w:r>
                </w:p>
                <w:p w14:paraId="29DC9A9C" w14:textId="77777777" w:rsidR="00E13876" w:rsidRPr="00484286" w:rsidRDefault="00E13876" w:rsidP="00665824">
                  <w:pPr>
                    <w:suppressAutoHyphens/>
                    <w:spacing w:after="160"/>
                    <w:contextualSpacing/>
                    <w:jc w:val="both"/>
                    <w:rPr>
                      <w:rFonts w:ascii="Arial" w:hAnsi="Arial" w:cs="Arial"/>
                      <w:bCs/>
                      <w:spacing w:val="4"/>
                      <w:sz w:val="16"/>
                      <w:szCs w:val="16"/>
                      <w:lang w:eastAsia="zh-CN"/>
                    </w:rPr>
                  </w:pPr>
                  <w:r w:rsidRPr="00484286">
                    <w:rPr>
                      <w:rFonts w:ascii="Arial" w:hAnsi="Arial" w:cs="Arial"/>
                      <w:bCs/>
                      <w:spacing w:val="4"/>
                      <w:sz w:val="12"/>
                      <w:szCs w:val="16"/>
                      <w:lang w:eastAsia="zh-CN"/>
                    </w:rPr>
                    <w:t>(zgodnie z definicją zał. nr 7 do umowy)</w:t>
                  </w:r>
                </w:p>
              </w:tc>
            </w:tr>
            <w:tr w:rsidR="00E13876" w:rsidRPr="00484286" w14:paraId="3A34F78E" w14:textId="77777777" w:rsidTr="00665824">
              <w:tc>
                <w:tcPr>
                  <w:tcW w:w="511" w:type="pct"/>
                  <w:vMerge w:val="restart"/>
                  <w:shd w:val="clear" w:color="auto" w:fill="auto"/>
                  <w:textDirection w:val="btLr"/>
                  <w:vAlign w:val="center"/>
                </w:tcPr>
                <w:p w14:paraId="77F22499" w14:textId="77777777" w:rsidR="00E13876" w:rsidRPr="00484286" w:rsidRDefault="00E13876" w:rsidP="00665824">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Zgłoszenie</w:t>
                  </w:r>
                </w:p>
              </w:tc>
              <w:tc>
                <w:tcPr>
                  <w:tcW w:w="962" w:type="pct"/>
                  <w:tcBorders>
                    <w:top w:val="single" w:sz="4" w:space="0" w:color="auto"/>
                    <w:left w:val="single" w:sz="4" w:space="0" w:color="auto"/>
                    <w:bottom w:val="single" w:sz="4" w:space="0" w:color="auto"/>
                    <w:right w:val="single" w:sz="4" w:space="0" w:color="auto"/>
                  </w:tcBorders>
                  <w:vAlign w:val="center"/>
                </w:tcPr>
                <w:p w14:paraId="1F72F6C6" w14:textId="77777777" w:rsidR="00E13876" w:rsidRPr="00484286" w:rsidRDefault="00E13876" w:rsidP="00665824">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1</w:t>
                  </w:r>
                </w:p>
              </w:tc>
              <w:tc>
                <w:tcPr>
                  <w:tcW w:w="1763" w:type="pct"/>
                  <w:tcBorders>
                    <w:top w:val="single" w:sz="4" w:space="0" w:color="auto"/>
                    <w:left w:val="single" w:sz="4" w:space="0" w:color="auto"/>
                    <w:bottom w:val="single" w:sz="4" w:space="0" w:color="auto"/>
                    <w:right w:val="single" w:sz="4" w:space="0" w:color="auto"/>
                  </w:tcBorders>
                </w:tcPr>
                <w:p w14:paraId="1871C0B4" w14:textId="77777777" w:rsidR="00E13876" w:rsidRPr="00484286" w:rsidRDefault="00E13876" w:rsidP="00665824">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 xml:space="preserve">w lokalnych godzinach pracy od poniedziałku do </w:t>
                  </w:r>
                  <w:r w:rsidRPr="00484286">
                    <w:rPr>
                      <w:rFonts w:ascii="Arial" w:hAnsi="Arial" w:cs="Arial"/>
                      <w:bCs/>
                      <w:spacing w:val="4"/>
                      <w:sz w:val="16"/>
                      <w:szCs w:val="16"/>
                      <w:lang w:eastAsia="zh-CN"/>
                    </w:rPr>
                    <w:lastRenderedPageBreak/>
                    <w:t>piątku z wyłączeniem dni ustawowo wolnych od pracy</w:t>
                  </w:r>
                </w:p>
              </w:tc>
              <w:tc>
                <w:tcPr>
                  <w:tcW w:w="1764" w:type="pct"/>
                  <w:tcBorders>
                    <w:top w:val="single" w:sz="4" w:space="0" w:color="auto"/>
                    <w:left w:val="single" w:sz="4" w:space="0" w:color="auto"/>
                    <w:bottom w:val="single" w:sz="4" w:space="0" w:color="auto"/>
                    <w:right w:val="single" w:sz="4" w:space="0" w:color="auto"/>
                  </w:tcBorders>
                </w:tcPr>
                <w:p w14:paraId="5EFA8AC3" w14:textId="77777777" w:rsidR="00E13876" w:rsidRPr="00484286" w:rsidRDefault="00E13876" w:rsidP="00665824">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lastRenderedPageBreak/>
                    <w:t>następny dzień roboczy</w:t>
                  </w:r>
                </w:p>
                <w:p w14:paraId="4CAA3EB8" w14:textId="77777777" w:rsidR="00E13876" w:rsidRPr="00484286" w:rsidRDefault="00E13876" w:rsidP="00665824">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w trybie 5x9</w:t>
                  </w:r>
                </w:p>
              </w:tc>
            </w:tr>
            <w:tr w:rsidR="00E13876" w:rsidRPr="00484286" w14:paraId="295CB560" w14:textId="77777777" w:rsidTr="00665824">
              <w:trPr>
                <w:cantSplit/>
                <w:trHeight w:val="529"/>
              </w:trPr>
              <w:tc>
                <w:tcPr>
                  <w:tcW w:w="511" w:type="pct"/>
                  <w:vMerge/>
                  <w:shd w:val="clear" w:color="auto" w:fill="auto"/>
                </w:tcPr>
                <w:p w14:paraId="1D09CCD8" w14:textId="77777777" w:rsidR="00E13876" w:rsidRPr="00484286" w:rsidRDefault="00E13876" w:rsidP="00665824">
                  <w:pPr>
                    <w:suppressAutoHyphens/>
                    <w:spacing w:after="160"/>
                    <w:contextualSpacing/>
                    <w:jc w:val="both"/>
                    <w:rPr>
                      <w:rFonts w:ascii="Arial" w:hAnsi="Arial" w:cs="Arial"/>
                      <w:bCs/>
                      <w:spacing w:val="4"/>
                      <w:sz w:val="16"/>
                      <w:szCs w:val="16"/>
                      <w:lang w:eastAsia="zh-CN"/>
                    </w:rPr>
                  </w:pPr>
                </w:p>
              </w:tc>
              <w:tc>
                <w:tcPr>
                  <w:tcW w:w="962" w:type="pct"/>
                  <w:tcBorders>
                    <w:top w:val="single" w:sz="4" w:space="0" w:color="auto"/>
                    <w:left w:val="single" w:sz="4" w:space="0" w:color="auto"/>
                    <w:bottom w:val="single" w:sz="4" w:space="0" w:color="auto"/>
                    <w:right w:val="single" w:sz="4" w:space="0" w:color="auto"/>
                  </w:tcBorders>
                  <w:vAlign w:val="center"/>
                </w:tcPr>
                <w:p w14:paraId="1C042E2C" w14:textId="77777777" w:rsidR="00E13876" w:rsidRPr="00484286" w:rsidRDefault="00E13876" w:rsidP="00665824">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2</w:t>
                  </w:r>
                </w:p>
              </w:tc>
              <w:tc>
                <w:tcPr>
                  <w:tcW w:w="1763" w:type="pct"/>
                  <w:tcBorders>
                    <w:top w:val="single" w:sz="4" w:space="0" w:color="auto"/>
                    <w:left w:val="single" w:sz="4" w:space="0" w:color="auto"/>
                    <w:bottom w:val="single" w:sz="4" w:space="0" w:color="auto"/>
                    <w:right w:val="single" w:sz="4" w:space="0" w:color="auto"/>
                  </w:tcBorders>
                </w:tcPr>
                <w:p w14:paraId="676C0E32" w14:textId="77777777" w:rsidR="00E13876" w:rsidRPr="00484286" w:rsidRDefault="00E13876" w:rsidP="00665824">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w lokalnych godzinach pracy od poniedziałku do piątku z wyłączeniem dni ustawowo wolnych od pracy</w:t>
                  </w:r>
                </w:p>
              </w:tc>
              <w:tc>
                <w:tcPr>
                  <w:tcW w:w="1764" w:type="pct"/>
                  <w:tcBorders>
                    <w:top w:val="single" w:sz="4" w:space="0" w:color="auto"/>
                    <w:left w:val="single" w:sz="4" w:space="0" w:color="auto"/>
                    <w:bottom w:val="single" w:sz="4" w:space="0" w:color="auto"/>
                    <w:right w:val="single" w:sz="4" w:space="0" w:color="auto"/>
                  </w:tcBorders>
                </w:tcPr>
                <w:p w14:paraId="3769878E" w14:textId="77777777" w:rsidR="00E13876" w:rsidRPr="00484286" w:rsidRDefault="00E13876" w:rsidP="00665824">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następny dzień roboczy</w:t>
                  </w:r>
                </w:p>
                <w:p w14:paraId="668221EF" w14:textId="77777777" w:rsidR="00E13876" w:rsidRPr="00484286" w:rsidRDefault="00E13876" w:rsidP="00665824">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w trybie 5x9</w:t>
                  </w:r>
                </w:p>
              </w:tc>
            </w:tr>
            <w:tr w:rsidR="00E13876" w:rsidRPr="00484286" w14:paraId="7B874E00" w14:textId="77777777" w:rsidTr="00665824">
              <w:tc>
                <w:tcPr>
                  <w:tcW w:w="511" w:type="pct"/>
                  <w:vMerge/>
                  <w:shd w:val="clear" w:color="auto" w:fill="auto"/>
                </w:tcPr>
                <w:p w14:paraId="64A6FEC3" w14:textId="77777777" w:rsidR="00E13876" w:rsidRPr="00484286" w:rsidRDefault="00E13876" w:rsidP="00665824">
                  <w:pPr>
                    <w:suppressAutoHyphens/>
                    <w:spacing w:after="160"/>
                    <w:contextualSpacing/>
                    <w:jc w:val="both"/>
                    <w:rPr>
                      <w:rFonts w:ascii="Arial" w:hAnsi="Arial" w:cs="Arial"/>
                      <w:bCs/>
                      <w:spacing w:val="4"/>
                      <w:sz w:val="16"/>
                      <w:szCs w:val="16"/>
                      <w:lang w:eastAsia="zh-CN"/>
                    </w:rPr>
                  </w:pPr>
                </w:p>
              </w:tc>
              <w:tc>
                <w:tcPr>
                  <w:tcW w:w="962" w:type="pct"/>
                  <w:tcBorders>
                    <w:top w:val="single" w:sz="4" w:space="0" w:color="auto"/>
                    <w:left w:val="single" w:sz="4" w:space="0" w:color="auto"/>
                    <w:bottom w:val="single" w:sz="4" w:space="0" w:color="auto"/>
                    <w:right w:val="single" w:sz="4" w:space="0" w:color="auto"/>
                  </w:tcBorders>
                  <w:vAlign w:val="center"/>
                </w:tcPr>
                <w:p w14:paraId="75886557" w14:textId="77777777" w:rsidR="00E13876" w:rsidRPr="00484286" w:rsidRDefault="00E13876" w:rsidP="00665824">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3</w:t>
                  </w:r>
                </w:p>
              </w:tc>
              <w:tc>
                <w:tcPr>
                  <w:tcW w:w="1763" w:type="pct"/>
                  <w:tcBorders>
                    <w:top w:val="single" w:sz="4" w:space="0" w:color="auto"/>
                    <w:left w:val="single" w:sz="4" w:space="0" w:color="auto"/>
                    <w:bottom w:val="single" w:sz="4" w:space="0" w:color="auto"/>
                    <w:right w:val="single" w:sz="4" w:space="0" w:color="auto"/>
                  </w:tcBorders>
                </w:tcPr>
                <w:p w14:paraId="0CA4A708" w14:textId="77777777" w:rsidR="00E13876" w:rsidRPr="00484286" w:rsidRDefault="00E13876" w:rsidP="00665824">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w lokalnych godzinach pracy od poniedziałku do piątku z wyłączeniem dni ustawowo wolnych od pracy</w:t>
                  </w:r>
                </w:p>
              </w:tc>
              <w:tc>
                <w:tcPr>
                  <w:tcW w:w="1764" w:type="pct"/>
                  <w:tcBorders>
                    <w:top w:val="single" w:sz="4" w:space="0" w:color="auto"/>
                    <w:left w:val="single" w:sz="4" w:space="0" w:color="auto"/>
                    <w:bottom w:val="single" w:sz="4" w:space="0" w:color="auto"/>
                    <w:right w:val="single" w:sz="4" w:space="0" w:color="auto"/>
                  </w:tcBorders>
                </w:tcPr>
                <w:p w14:paraId="23A88B17" w14:textId="77777777" w:rsidR="00E13876" w:rsidRPr="00484286" w:rsidRDefault="00E13876" w:rsidP="00665824">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następny dzień roboczy</w:t>
                  </w:r>
                </w:p>
                <w:p w14:paraId="13ECB924" w14:textId="77777777" w:rsidR="00E13876" w:rsidRPr="00484286" w:rsidRDefault="00E13876" w:rsidP="00665824">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w trybie 5x9</w:t>
                  </w:r>
                </w:p>
              </w:tc>
            </w:tr>
            <w:tr w:rsidR="00E13876" w:rsidRPr="00484286" w14:paraId="5CDC4FD2" w14:textId="77777777" w:rsidTr="00665824">
              <w:trPr>
                <w:trHeight w:val="444"/>
              </w:trPr>
              <w:tc>
                <w:tcPr>
                  <w:tcW w:w="511" w:type="pct"/>
                  <w:vMerge/>
                  <w:shd w:val="clear" w:color="auto" w:fill="auto"/>
                </w:tcPr>
                <w:p w14:paraId="10C8517C" w14:textId="77777777" w:rsidR="00E13876" w:rsidRPr="00484286" w:rsidRDefault="00E13876" w:rsidP="00665824">
                  <w:pPr>
                    <w:suppressAutoHyphens/>
                    <w:spacing w:after="160"/>
                    <w:contextualSpacing/>
                    <w:jc w:val="both"/>
                    <w:rPr>
                      <w:rFonts w:ascii="Arial" w:hAnsi="Arial" w:cs="Arial"/>
                      <w:bCs/>
                      <w:spacing w:val="4"/>
                      <w:sz w:val="16"/>
                      <w:szCs w:val="16"/>
                      <w:lang w:eastAsia="zh-CN"/>
                    </w:rPr>
                  </w:pPr>
                </w:p>
              </w:tc>
              <w:tc>
                <w:tcPr>
                  <w:tcW w:w="962" w:type="pct"/>
                  <w:tcBorders>
                    <w:top w:val="single" w:sz="4" w:space="0" w:color="auto"/>
                    <w:left w:val="single" w:sz="4" w:space="0" w:color="auto"/>
                    <w:bottom w:val="single" w:sz="4" w:space="0" w:color="auto"/>
                    <w:right w:val="single" w:sz="4" w:space="0" w:color="auto"/>
                  </w:tcBorders>
                  <w:vAlign w:val="center"/>
                </w:tcPr>
                <w:p w14:paraId="6FEAC2B5" w14:textId="77777777" w:rsidR="00E13876" w:rsidRPr="00484286" w:rsidRDefault="00E13876" w:rsidP="00665824">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4</w:t>
                  </w:r>
                </w:p>
              </w:tc>
              <w:tc>
                <w:tcPr>
                  <w:tcW w:w="1763" w:type="pct"/>
                  <w:tcBorders>
                    <w:top w:val="single" w:sz="4" w:space="0" w:color="auto"/>
                    <w:left w:val="single" w:sz="4" w:space="0" w:color="auto"/>
                    <w:bottom w:val="single" w:sz="4" w:space="0" w:color="auto"/>
                    <w:right w:val="single" w:sz="4" w:space="0" w:color="auto"/>
                  </w:tcBorders>
                </w:tcPr>
                <w:p w14:paraId="1C3C9098" w14:textId="77777777" w:rsidR="00E13876" w:rsidRPr="00484286" w:rsidRDefault="00E13876" w:rsidP="00665824">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w lokalnych godzinach pracy od poniedziałku do piątku z wyłączeniem dni ustawowo wolnych od pracy</w:t>
                  </w:r>
                </w:p>
              </w:tc>
              <w:tc>
                <w:tcPr>
                  <w:tcW w:w="1764" w:type="pct"/>
                  <w:tcBorders>
                    <w:top w:val="single" w:sz="4" w:space="0" w:color="auto"/>
                    <w:left w:val="single" w:sz="4" w:space="0" w:color="auto"/>
                    <w:bottom w:val="single" w:sz="4" w:space="0" w:color="auto"/>
                    <w:right w:val="single" w:sz="4" w:space="0" w:color="auto"/>
                  </w:tcBorders>
                </w:tcPr>
                <w:p w14:paraId="5A83CDFD" w14:textId="77777777" w:rsidR="00E13876" w:rsidRPr="00484286" w:rsidRDefault="00E13876" w:rsidP="00665824">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następny dzień roboczy</w:t>
                  </w:r>
                </w:p>
                <w:p w14:paraId="0D825AA6" w14:textId="77777777" w:rsidR="00E13876" w:rsidRPr="00484286" w:rsidRDefault="00E13876" w:rsidP="00665824">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w trybie 5x9</w:t>
                  </w:r>
                </w:p>
              </w:tc>
            </w:tr>
          </w:tbl>
          <w:p w14:paraId="0AEF0A01" w14:textId="77777777" w:rsidR="00E13876" w:rsidRPr="00484286" w:rsidRDefault="00E13876" w:rsidP="00665824">
            <w:pPr>
              <w:suppressAutoHyphens/>
              <w:spacing w:after="160"/>
              <w:contextualSpacing/>
              <w:jc w:val="both"/>
              <w:rPr>
                <w:rFonts w:ascii="Arial" w:hAnsi="Arial" w:cs="Arial"/>
                <w:bCs/>
                <w:spacing w:val="4"/>
                <w:sz w:val="16"/>
                <w:szCs w:val="16"/>
                <w:lang w:eastAsia="zh-CN"/>
              </w:rPr>
            </w:pPr>
          </w:p>
          <w:p w14:paraId="0F5F6C42" w14:textId="77777777" w:rsidR="00E13876" w:rsidRPr="00484286" w:rsidRDefault="00E13876" w:rsidP="00665824">
            <w:pPr>
              <w:suppressAutoHyphens/>
              <w:spacing w:after="160"/>
              <w:contextualSpacing/>
              <w:jc w:val="both"/>
              <w:rPr>
                <w:rFonts w:ascii="Arial" w:hAnsi="Arial" w:cs="Arial"/>
                <w:bCs/>
                <w:spacing w:val="4"/>
                <w:sz w:val="16"/>
                <w:szCs w:val="16"/>
                <w:lang w:eastAsia="zh-CN"/>
              </w:rPr>
            </w:pPr>
          </w:p>
          <w:p w14:paraId="5AC8D3AD" w14:textId="77777777" w:rsidR="00E13876" w:rsidRPr="00484286" w:rsidRDefault="00E13876" w:rsidP="00665824">
            <w:pPr>
              <w:suppressAutoHyphens/>
              <w:spacing w:after="160"/>
              <w:contextualSpacing/>
              <w:jc w:val="both"/>
              <w:rPr>
                <w:rFonts w:ascii="Arial" w:hAnsi="Arial" w:cs="Arial"/>
                <w:bCs/>
                <w:spacing w:val="4"/>
                <w:sz w:val="16"/>
                <w:szCs w:val="16"/>
                <w:lang w:eastAsia="zh-CN"/>
              </w:rPr>
            </w:pPr>
          </w:p>
          <w:p w14:paraId="656D7A6C" w14:textId="77777777" w:rsidR="00E13876" w:rsidRDefault="00E13876" w:rsidP="00E13876">
            <w:pPr>
              <w:widowControl w:val="0"/>
              <w:numPr>
                <w:ilvl w:val="0"/>
                <w:numId w:val="19"/>
              </w:numPr>
              <w:autoSpaceDE w:val="0"/>
              <w:autoSpaceDN w:val="0"/>
              <w:adjustRightInd w:val="0"/>
              <w:spacing w:after="0" w:line="360" w:lineRule="auto"/>
              <w:contextualSpacing/>
              <w:rPr>
                <w:rFonts w:ascii="Arial" w:hAnsi="Arial" w:cs="Arial"/>
                <w:bCs/>
                <w:spacing w:val="4"/>
                <w:sz w:val="16"/>
                <w:szCs w:val="16"/>
                <w:lang w:val="cs-CZ" w:eastAsia="zh-CN"/>
              </w:rPr>
            </w:pPr>
            <w:r w:rsidRPr="00484286">
              <w:rPr>
                <w:rFonts w:ascii="Arial" w:hAnsi="Arial" w:cs="Arial"/>
                <w:bCs/>
                <w:spacing w:val="4"/>
                <w:sz w:val="16"/>
                <w:szCs w:val="16"/>
                <w:lang w:val="cs-CZ" w:eastAsia="zh-CN"/>
              </w:rPr>
              <w:t xml:space="preserve">Urządzenie musi pochodzić z autoryzowanego kanału dystrybucji producenta i być objęte serwisem producenta na terenie </w:t>
            </w:r>
            <w:r>
              <w:rPr>
                <w:rFonts w:ascii="Arial" w:hAnsi="Arial" w:cs="Arial"/>
                <w:bCs/>
                <w:spacing w:val="4"/>
                <w:sz w:val="16"/>
                <w:szCs w:val="16"/>
                <w:lang w:val="cs-CZ" w:eastAsia="zh-CN"/>
              </w:rPr>
              <w:t>UE</w:t>
            </w:r>
            <w:r w:rsidRPr="00484286">
              <w:rPr>
                <w:rFonts w:ascii="Arial" w:hAnsi="Arial" w:cs="Arial"/>
                <w:bCs/>
                <w:spacing w:val="4"/>
                <w:sz w:val="16"/>
                <w:szCs w:val="16"/>
                <w:lang w:val="cs-CZ" w:eastAsia="zh-CN"/>
              </w:rPr>
              <w:t>.</w:t>
            </w:r>
          </w:p>
          <w:p w14:paraId="33FE74A0" w14:textId="77777777" w:rsidR="00E13876" w:rsidRPr="00B2438F" w:rsidRDefault="00E13876" w:rsidP="00E13876">
            <w:pPr>
              <w:widowControl w:val="0"/>
              <w:numPr>
                <w:ilvl w:val="0"/>
                <w:numId w:val="19"/>
              </w:numPr>
              <w:autoSpaceDE w:val="0"/>
              <w:autoSpaceDN w:val="0"/>
              <w:adjustRightInd w:val="0"/>
              <w:spacing w:after="0" w:line="360" w:lineRule="auto"/>
              <w:contextualSpacing/>
              <w:jc w:val="both"/>
              <w:rPr>
                <w:rFonts w:ascii="Arial" w:eastAsiaTheme="minorEastAsia" w:hAnsi="Arial" w:cs="Arial"/>
                <w:bCs/>
                <w:spacing w:val="4"/>
                <w:sz w:val="16"/>
                <w:szCs w:val="16"/>
                <w:lang w:val="cs-CZ" w:eastAsia="zh-CN"/>
              </w:rPr>
            </w:pPr>
            <w:r w:rsidRPr="008E0F2A">
              <w:rPr>
                <w:rFonts w:ascii="Arial" w:eastAsiaTheme="minorEastAsia" w:hAnsi="Arial" w:cs="Arial"/>
                <w:bCs/>
                <w:spacing w:val="4"/>
                <w:sz w:val="16"/>
                <w:szCs w:val="16"/>
                <w:lang w:val="cs-CZ" w:eastAsia="zh-CN"/>
              </w:rPr>
              <w:t xml:space="preserve">Zamawiający oczekuje możliwości zgłaszania zdarzeń serwisowych w trybie 24/7/365 następującymi kanałami: telefonicznie, przez Internet. </w:t>
            </w:r>
          </w:p>
          <w:p w14:paraId="43CCED79" w14:textId="77777777" w:rsidR="00E13876" w:rsidRPr="008E0F2A" w:rsidRDefault="00E13876" w:rsidP="00E13876">
            <w:pPr>
              <w:widowControl w:val="0"/>
              <w:numPr>
                <w:ilvl w:val="0"/>
                <w:numId w:val="19"/>
              </w:numPr>
              <w:autoSpaceDE w:val="0"/>
              <w:autoSpaceDN w:val="0"/>
              <w:adjustRightInd w:val="0"/>
              <w:spacing w:after="0" w:line="360" w:lineRule="auto"/>
              <w:contextualSpacing/>
              <w:jc w:val="both"/>
              <w:rPr>
                <w:rFonts w:ascii="Arial" w:eastAsiaTheme="minorEastAsia" w:hAnsi="Arial" w:cs="Arial"/>
                <w:bCs/>
                <w:spacing w:val="4"/>
                <w:sz w:val="16"/>
                <w:szCs w:val="16"/>
                <w:lang w:val="cs-CZ" w:eastAsia="zh-CN"/>
              </w:rPr>
            </w:pPr>
            <w:r w:rsidRPr="008E0F2A">
              <w:rPr>
                <w:rFonts w:ascii="Arial" w:eastAsiaTheme="minorEastAsia" w:hAnsi="Arial" w:cs="Arial"/>
                <w:bCs/>
                <w:spacing w:val="4"/>
                <w:sz w:val="16"/>
                <w:szCs w:val="16"/>
                <w:lang w:val="cs-CZ" w:eastAsia="zh-CN"/>
              </w:rPr>
              <w:t>Zamawiający oczekuje bezpośredniego dostępu do wykwalifikowanej kadry inżynierów technicznych.</w:t>
            </w:r>
          </w:p>
          <w:p w14:paraId="27BF2282" w14:textId="77777777" w:rsidR="00E13876" w:rsidRPr="008E0F2A" w:rsidRDefault="00E13876" w:rsidP="00E13876">
            <w:pPr>
              <w:widowControl w:val="0"/>
              <w:numPr>
                <w:ilvl w:val="0"/>
                <w:numId w:val="19"/>
              </w:numPr>
              <w:autoSpaceDE w:val="0"/>
              <w:autoSpaceDN w:val="0"/>
              <w:adjustRightInd w:val="0"/>
              <w:spacing w:after="0" w:line="360" w:lineRule="auto"/>
              <w:contextualSpacing/>
              <w:jc w:val="both"/>
              <w:rPr>
                <w:rFonts w:ascii="Arial" w:eastAsiaTheme="minorEastAsia" w:hAnsi="Arial" w:cs="Arial"/>
                <w:bCs/>
                <w:spacing w:val="4"/>
                <w:sz w:val="16"/>
                <w:szCs w:val="16"/>
                <w:lang w:val="cs-CZ" w:eastAsia="zh-CN"/>
              </w:rPr>
            </w:pPr>
            <w:r w:rsidRPr="008E0F2A">
              <w:rPr>
                <w:rFonts w:ascii="Arial" w:eastAsiaTheme="minorEastAsia" w:hAnsi="Arial" w:cs="Arial"/>
                <w:bCs/>
                <w:spacing w:val="4"/>
                <w:sz w:val="16"/>
                <w:szCs w:val="16"/>
                <w:lang w:val="cs-CZ" w:eastAsia="zh-CN"/>
              </w:rPr>
              <w:t xml:space="preserve">Zamawiający wymaga pojedynczego punktu kontaktu dla całego rozwiązania producenta, w tym także sprzedanego oprogramowania. </w:t>
            </w:r>
          </w:p>
          <w:p w14:paraId="6A9BB01D" w14:textId="77777777" w:rsidR="00E13876" w:rsidRPr="008E0F2A" w:rsidRDefault="00E13876" w:rsidP="00E13876">
            <w:pPr>
              <w:widowControl w:val="0"/>
              <w:numPr>
                <w:ilvl w:val="0"/>
                <w:numId w:val="19"/>
              </w:numPr>
              <w:autoSpaceDE w:val="0"/>
              <w:autoSpaceDN w:val="0"/>
              <w:adjustRightInd w:val="0"/>
              <w:spacing w:after="0" w:line="360" w:lineRule="auto"/>
              <w:contextualSpacing/>
              <w:jc w:val="both"/>
              <w:rPr>
                <w:rFonts w:ascii="Arial" w:eastAsiaTheme="minorEastAsia" w:hAnsi="Arial" w:cs="Arial"/>
                <w:bCs/>
                <w:spacing w:val="4"/>
                <w:sz w:val="16"/>
                <w:szCs w:val="16"/>
                <w:lang w:val="cs-CZ" w:eastAsia="zh-CN"/>
              </w:rPr>
            </w:pPr>
            <w:r w:rsidRPr="008E0F2A">
              <w:rPr>
                <w:rFonts w:ascii="Arial" w:eastAsiaTheme="minorEastAsia" w:hAnsi="Arial" w:cs="Arial"/>
                <w:bCs/>
                <w:spacing w:val="4"/>
                <w:sz w:val="16"/>
                <w:szCs w:val="16"/>
                <w:lang w:val="cs-CZ" w:eastAsia="zh-CN"/>
              </w:rPr>
              <w:t>Zgłoszenie przyjęte jest potwierdzane przez zespół pomocy technicznej (mail/telefon / portal) przez nadanie unikalnego numeru zgłoszenia pozwalającego na identyfikację zgłoszenia w trakcie realizacji naprawy i po jej zakończeniu.</w:t>
            </w:r>
          </w:p>
          <w:p w14:paraId="71C02F09" w14:textId="77777777" w:rsidR="00E13876" w:rsidRDefault="00E13876" w:rsidP="00E13876">
            <w:pPr>
              <w:widowControl w:val="0"/>
              <w:numPr>
                <w:ilvl w:val="0"/>
                <w:numId w:val="19"/>
              </w:numPr>
              <w:autoSpaceDE w:val="0"/>
              <w:autoSpaceDN w:val="0"/>
              <w:adjustRightInd w:val="0"/>
              <w:spacing w:after="0" w:line="360" w:lineRule="auto"/>
              <w:contextualSpacing/>
              <w:jc w:val="both"/>
              <w:rPr>
                <w:rFonts w:ascii="Arial" w:eastAsiaTheme="minorEastAsia" w:hAnsi="Arial" w:cs="Arial"/>
                <w:bCs/>
                <w:spacing w:val="4"/>
                <w:sz w:val="16"/>
                <w:szCs w:val="16"/>
                <w:lang w:val="cs-CZ" w:eastAsia="zh-CN"/>
              </w:rPr>
            </w:pPr>
            <w:r w:rsidRPr="008E0F2A">
              <w:rPr>
                <w:rFonts w:ascii="Arial" w:eastAsiaTheme="minorEastAsia" w:hAnsi="Arial" w:cs="Arial"/>
                <w:bCs/>
                <w:spacing w:val="4"/>
                <w:sz w:val="16"/>
                <w:szCs w:val="16"/>
                <w:lang w:val="cs-CZ" w:eastAsia="zh-CN"/>
              </w:rPr>
              <w:t>Możliwość sprawdzenia statusu gwarancji poprzez stronę producenta podając unikatowy numer urządzenia oraz pobieranie uaktualnień mikrokodu.</w:t>
            </w:r>
          </w:p>
          <w:p w14:paraId="74D958B0" w14:textId="77777777" w:rsidR="00E13876" w:rsidRPr="00E9500E" w:rsidRDefault="00E13876" w:rsidP="00E13876">
            <w:pPr>
              <w:widowControl w:val="0"/>
              <w:numPr>
                <w:ilvl w:val="0"/>
                <w:numId w:val="19"/>
              </w:numPr>
              <w:autoSpaceDE w:val="0"/>
              <w:autoSpaceDN w:val="0"/>
              <w:adjustRightInd w:val="0"/>
              <w:spacing w:after="0" w:line="360" w:lineRule="auto"/>
              <w:contextualSpacing/>
              <w:jc w:val="both"/>
              <w:rPr>
                <w:rFonts w:ascii="Arial" w:eastAsiaTheme="minorEastAsia" w:hAnsi="Arial" w:cs="Arial"/>
                <w:bCs/>
                <w:spacing w:val="4"/>
                <w:sz w:val="16"/>
                <w:szCs w:val="16"/>
                <w:lang w:val="cs-CZ" w:eastAsia="zh-CN"/>
              </w:rPr>
            </w:pPr>
            <w:r w:rsidRPr="00F946F4">
              <w:rPr>
                <w:rFonts w:ascii="Arial" w:eastAsiaTheme="minorEastAsia" w:hAnsi="Arial" w:cs="Arial"/>
                <w:bCs/>
                <w:spacing w:val="4"/>
                <w:sz w:val="16"/>
                <w:szCs w:val="16"/>
                <w:lang w:val="cs-CZ" w:eastAsia="zh-CN"/>
              </w:rPr>
              <w:t>Firma serwisująca musi posiadać ISO 9001:2015 oraz ISO-27001 lub równoważny na świadczenie usług serwisowych oraz posiadać autoryzacje producenta urządzeń.</w:t>
            </w:r>
          </w:p>
        </w:tc>
      </w:tr>
    </w:tbl>
    <w:p w14:paraId="2C4CB9B1" w14:textId="77777777" w:rsidR="00E13876" w:rsidRPr="00CF03CC" w:rsidRDefault="00E13876" w:rsidP="00E13876">
      <w:pPr>
        <w:jc w:val="both"/>
      </w:pPr>
    </w:p>
    <w:p w14:paraId="167C7633" w14:textId="77777777" w:rsidR="00E13876" w:rsidRDefault="00E13876" w:rsidP="00E13876">
      <w:pPr>
        <w:rPr>
          <w:b/>
          <w:bCs/>
          <w:color w:val="4F81BD" w:themeColor="accent1"/>
        </w:rPr>
      </w:pPr>
      <w:r>
        <w:rPr>
          <w:b/>
          <w:bCs/>
          <w:color w:val="4F81BD" w:themeColor="accent1"/>
        </w:rPr>
        <w:br w:type="page"/>
      </w:r>
    </w:p>
    <w:p w14:paraId="27FC7D93" w14:textId="61F617CF" w:rsidR="00E13876" w:rsidRDefault="00E13876">
      <w:pPr>
        <w:rPr>
          <w:b/>
          <w:bCs/>
          <w:color w:val="4F81BD" w:themeColor="accent1"/>
        </w:rPr>
      </w:pPr>
    </w:p>
    <w:p w14:paraId="3F5FF222" w14:textId="15B3A638" w:rsidR="0007435A" w:rsidRPr="0007435A" w:rsidRDefault="0007435A" w:rsidP="0007435A">
      <w:pPr>
        <w:spacing w:line="240" w:lineRule="auto"/>
        <w:rPr>
          <w:b/>
          <w:bCs/>
          <w:color w:val="4F81BD" w:themeColor="accent1"/>
        </w:rPr>
      </w:pPr>
      <w:bookmarkStart w:id="16" w:name="_Toc216120718"/>
      <w:r w:rsidRPr="00484286">
        <w:rPr>
          <w:b/>
          <w:bCs/>
          <w:color w:val="4F81BD" w:themeColor="accent1"/>
        </w:rPr>
        <w:t xml:space="preserve">Tabela </w:t>
      </w:r>
      <w:r w:rsidRPr="00484286">
        <w:rPr>
          <w:b/>
          <w:bCs/>
          <w:color w:val="4F81BD" w:themeColor="accent1"/>
        </w:rPr>
        <w:fldChar w:fldCharType="begin"/>
      </w:r>
      <w:r w:rsidRPr="00484286">
        <w:rPr>
          <w:b/>
          <w:bCs/>
          <w:color w:val="4F81BD" w:themeColor="accent1"/>
        </w:rPr>
        <w:instrText xml:space="preserve"> SEQ Tabela \* ARABIC </w:instrText>
      </w:r>
      <w:r w:rsidRPr="00484286">
        <w:rPr>
          <w:b/>
          <w:bCs/>
          <w:color w:val="4F81BD" w:themeColor="accent1"/>
        </w:rPr>
        <w:fldChar w:fldCharType="separate"/>
      </w:r>
      <w:r w:rsidR="007F74E9">
        <w:rPr>
          <w:b/>
          <w:bCs/>
          <w:noProof/>
          <w:color w:val="4F81BD" w:themeColor="accent1"/>
        </w:rPr>
        <w:t>3</w:t>
      </w:r>
      <w:r w:rsidRPr="00484286">
        <w:rPr>
          <w:b/>
          <w:bCs/>
          <w:color w:val="4F81BD" w:themeColor="accent1"/>
        </w:rPr>
        <w:fldChar w:fldCharType="end"/>
      </w:r>
      <w:r w:rsidRPr="00484286">
        <w:rPr>
          <w:b/>
          <w:bCs/>
          <w:color w:val="4F81BD" w:themeColor="accent1"/>
        </w:rPr>
        <w:t xml:space="preserve">. </w:t>
      </w:r>
      <w:r w:rsidRPr="0007435A">
        <w:rPr>
          <w:b/>
          <w:bCs/>
          <w:color w:val="4F81BD" w:themeColor="accent1"/>
        </w:rPr>
        <w:t>Wykaz elementów stanowiących przedmiot zamówienia</w:t>
      </w:r>
      <w:r>
        <w:rPr>
          <w:b/>
          <w:bCs/>
          <w:color w:val="4F81BD" w:themeColor="accent1"/>
        </w:rPr>
        <w:t>.</w:t>
      </w:r>
      <w:bookmarkEnd w:id="16"/>
    </w:p>
    <w:tbl>
      <w:tblPr>
        <w:tblW w:w="992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2835"/>
        <w:gridCol w:w="1134"/>
        <w:gridCol w:w="1417"/>
        <w:gridCol w:w="1843"/>
        <w:gridCol w:w="2127"/>
      </w:tblGrid>
      <w:tr w:rsidR="0007435A" w:rsidRPr="001D1018" w14:paraId="1E0CC1F4" w14:textId="77777777" w:rsidTr="009E46F4">
        <w:tc>
          <w:tcPr>
            <w:tcW w:w="568" w:type="dxa"/>
            <w:shd w:val="clear" w:color="auto" w:fill="auto"/>
          </w:tcPr>
          <w:p w14:paraId="111E8630" w14:textId="77777777" w:rsidR="0007435A" w:rsidRPr="001D1018" w:rsidRDefault="0007435A" w:rsidP="00511FBB">
            <w:pPr>
              <w:pBdr>
                <w:top w:val="nil"/>
                <w:left w:val="nil"/>
                <w:bottom w:val="nil"/>
                <w:right w:val="nil"/>
                <w:between w:val="nil"/>
              </w:pBdr>
              <w:jc w:val="center"/>
              <w:rPr>
                <w:rFonts w:eastAsia="Calibri" w:cstheme="minorHAnsi"/>
                <w:b/>
                <w:color w:val="000000"/>
                <w:sz w:val="20"/>
                <w:szCs w:val="20"/>
              </w:rPr>
            </w:pPr>
            <w:r w:rsidRPr="001D1018">
              <w:rPr>
                <w:rFonts w:eastAsia="Calibri" w:cstheme="minorHAnsi"/>
                <w:b/>
                <w:color w:val="000000"/>
                <w:sz w:val="20"/>
                <w:szCs w:val="20"/>
              </w:rPr>
              <w:t>Lp.</w:t>
            </w:r>
          </w:p>
        </w:tc>
        <w:tc>
          <w:tcPr>
            <w:tcW w:w="2835" w:type="dxa"/>
            <w:shd w:val="clear" w:color="auto" w:fill="auto"/>
          </w:tcPr>
          <w:p w14:paraId="5B0E9443" w14:textId="2DF75285" w:rsidR="0007435A" w:rsidRPr="001D1018" w:rsidRDefault="00FE7262" w:rsidP="00511FBB">
            <w:pPr>
              <w:pBdr>
                <w:top w:val="nil"/>
                <w:left w:val="nil"/>
                <w:bottom w:val="nil"/>
                <w:right w:val="nil"/>
                <w:between w:val="nil"/>
              </w:pBdr>
              <w:jc w:val="center"/>
              <w:rPr>
                <w:rFonts w:eastAsia="Calibri" w:cstheme="minorHAnsi"/>
                <w:b/>
                <w:color w:val="000000"/>
                <w:sz w:val="20"/>
                <w:szCs w:val="20"/>
              </w:rPr>
            </w:pPr>
            <w:r>
              <w:rPr>
                <w:rFonts w:eastAsia="Calibri" w:cstheme="minorHAnsi"/>
                <w:b/>
                <w:color w:val="000000"/>
                <w:sz w:val="20"/>
                <w:szCs w:val="20"/>
              </w:rPr>
              <w:t>Producent</w:t>
            </w:r>
            <w:r w:rsidR="0007435A" w:rsidRPr="001D1018">
              <w:rPr>
                <w:rFonts w:eastAsia="Calibri" w:cstheme="minorHAnsi"/>
                <w:b/>
                <w:color w:val="000000"/>
                <w:sz w:val="20"/>
                <w:szCs w:val="20"/>
              </w:rPr>
              <w:t>/</w:t>
            </w:r>
            <w:r>
              <w:rPr>
                <w:rFonts w:eastAsia="Calibri" w:cstheme="minorHAnsi"/>
                <w:b/>
                <w:color w:val="000000"/>
                <w:sz w:val="20"/>
                <w:szCs w:val="20"/>
              </w:rPr>
              <w:t>model</w:t>
            </w:r>
          </w:p>
        </w:tc>
        <w:tc>
          <w:tcPr>
            <w:tcW w:w="1134" w:type="dxa"/>
            <w:shd w:val="clear" w:color="auto" w:fill="auto"/>
          </w:tcPr>
          <w:p w14:paraId="595AAA5A" w14:textId="77777777" w:rsidR="0007435A" w:rsidRPr="001D1018" w:rsidRDefault="0007435A" w:rsidP="00511FBB">
            <w:pPr>
              <w:pBdr>
                <w:top w:val="nil"/>
                <w:left w:val="nil"/>
                <w:bottom w:val="nil"/>
                <w:right w:val="nil"/>
                <w:between w:val="nil"/>
              </w:pBdr>
              <w:jc w:val="center"/>
              <w:rPr>
                <w:rFonts w:eastAsia="Calibri" w:cstheme="minorHAnsi"/>
                <w:b/>
                <w:color w:val="000000"/>
                <w:sz w:val="20"/>
                <w:szCs w:val="20"/>
              </w:rPr>
            </w:pPr>
            <w:r>
              <w:rPr>
                <w:rFonts w:eastAsia="Calibri" w:cstheme="minorHAnsi"/>
                <w:b/>
                <w:color w:val="000000"/>
                <w:sz w:val="20"/>
                <w:szCs w:val="20"/>
              </w:rPr>
              <w:t>Liczba</w:t>
            </w:r>
            <w:r w:rsidRPr="001D1018">
              <w:rPr>
                <w:rFonts w:eastAsia="Calibri" w:cstheme="minorHAnsi"/>
                <w:b/>
                <w:color w:val="000000"/>
                <w:sz w:val="20"/>
                <w:szCs w:val="20"/>
              </w:rPr>
              <w:t xml:space="preserve"> sztuk</w:t>
            </w:r>
          </w:p>
        </w:tc>
        <w:tc>
          <w:tcPr>
            <w:tcW w:w="1417" w:type="dxa"/>
            <w:shd w:val="clear" w:color="auto" w:fill="auto"/>
          </w:tcPr>
          <w:p w14:paraId="06461AA3" w14:textId="77777777" w:rsidR="0007435A" w:rsidRPr="001D1018" w:rsidRDefault="0007435A" w:rsidP="00511FBB">
            <w:pPr>
              <w:pBdr>
                <w:top w:val="nil"/>
                <w:left w:val="nil"/>
                <w:bottom w:val="nil"/>
                <w:right w:val="nil"/>
                <w:between w:val="nil"/>
              </w:pBdr>
              <w:jc w:val="center"/>
              <w:rPr>
                <w:rFonts w:eastAsia="Calibri" w:cstheme="minorHAnsi"/>
                <w:b/>
                <w:color w:val="000000"/>
                <w:sz w:val="20"/>
                <w:szCs w:val="20"/>
              </w:rPr>
            </w:pPr>
            <w:r w:rsidRPr="001D1018">
              <w:rPr>
                <w:rFonts w:eastAsia="Calibri" w:cstheme="minorHAnsi"/>
                <w:b/>
                <w:color w:val="000000"/>
                <w:sz w:val="20"/>
                <w:szCs w:val="20"/>
              </w:rPr>
              <w:t>Opis wymagań</w:t>
            </w:r>
          </w:p>
        </w:tc>
        <w:tc>
          <w:tcPr>
            <w:tcW w:w="1843" w:type="dxa"/>
            <w:shd w:val="clear" w:color="auto" w:fill="FFFF00"/>
            <w:vAlign w:val="center"/>
          </w:tcPr>
          <w:p w14:paraId="4A788DD2" w14:textId="77777777" w:rsidR="0007435A" w:rsidRDefault="0007435A" w:rsidP="00511FBB">
            <w:pPr>
              <w:pBdr>
                <w:top w:val="nil"/>
                <w:left w:val="nil"/>
                <w:bottom w:val="nil"/>
                <w:right w:val="nil"/>
                <w:between w:val="nil"/>
              </w:pBdr>
              <w:jc w:val="center"/>
              <w:rPr>
                <w:rFonts w:eastAsia="Calibri" w:cstheme="minorHAnsi"/>
                <w:b/>
                <w:color w:val="000000"/>
                <w:sz w:val="20"/>
                <w:szCs w:val="20"/>
              </w:rPr>
            </w:pPr>
            <w:r>
              <w:rPr>
                <w:rFonts w:eastAsia="Calibri" w:cstheme="minorHAnsi"/>
                <w:b/>
                <w:color w:val="000000"/>
                <w:sz w:val="20"/>
                <w:szCs w:val="20"/>
              </w:rPr>
              <w:t>Cena jednostkowa netto</w:t>
            </w:r>
          </w:p>
          <w:p w14:paraId="0DE58A62" w14:textId="60940013" w:rsidR="0007435A" w:rsidRPr="00EA06CA" w:rsidRDefault="0007435A" w:rsidP="00511FBB">
            <w:pPr>
              <w:pBdr>
                <w:top w:val="nil"/>
                <w:left w:val="nil"/>
                <w:bottom w:val="nil"/>
                <w:right w:val="nil"/>
                <w:between w:val="nil"/>
              </w:pBdr>
              <w:jc w:val="center"/>
              <w:rPr>
                <w:rFonts w:eastAsia="Calibri" w:cstheme="minorHAnsi"/>
                <w:b/>
                <w:color w:val="000000"/>
                <w:sz w:val="20"/>
                <w:szCs w:val="20"/>
              </w:rPr>
            </w:pPr>
            <w:r>
              <w:rPr>
                <w:rFonts w:eastAsia="Calibri" w:cstheme="minorHAnsi"/>
                <w:b/>
                <w:color w:val="000000"/>
                <w:sz w:val="20"/>
                <w:szCs w:val="20"/>
              </w:rPr>
              <w:t>(PLN)</w:t>
            </w:r>
          </w:p>
        </w:tc>
        <w:tc>
          <w:tcPr>
            <w:tcW w:w="2127" w:type="dxa"/>
            <w:shd w:val="clear" w:color="auto" w:fill="FFFF00"/>
            <w:vAlign w:val="center"/>
          </w:tcPr>
          <w:p w14:paraId="39FA83F4" w14:textId="77777777" w:rsidR="0007435A" w:rsidRDefault="0007435A" w:rsidP="00511FBB">
            <w:pPr>
              <w:pBdr>
                <w:top w:val="nil"/>
                <w:left w:val="nil"/>
                <w:bottom w:val="nil"/>
                <w:right w:val="nil"/>
                <w:between w:val="nil"/>
              </w:pBdr>
              <w:jc w:val="center"/>
              <w:rPr>
                <w:rFonts w:eastAsia="Calibri" w:cstheme="minorHAnsi"/>
                <w:b/>
                <w:color w:val="000000"/>
                <w:sz w:val="20"/>
                <w:szCs w:val="20"/>
              </w:rPr>
            </w:pPr>
            <w:r>
              <w:rPr>
                <w:rFonts w:eastAsia="Calibri" w:cstheme="minorHAnsi"/>
                <w:b/>
                <w:color w:val="000000"/>
                <w:sz w:val="20"/>
                <w:szCs w:val="20"/>
              </w:rPr>
              <w:t>Wartość netto</w:t>
            </w:r>
          </w:p>
          <w:p w14:paraId="5AA503E0" w14:textId="059F74FC" w:rsidR="0007435A" w:rsidRDefault="0007435A" w:rsidP="00511FBB">
            <w:pPr>
              <w:pBdr>
                <w:top w:val="nil"/>
                <w:left w:val="nil"/>
                <w:bottom w:val="nil"/>
                <w:right w:val="nil"/>
                <w:between w:val="nil"/>
              </w:pBdr>
              <w:jc w:val="center"/>
              <w:rPr>
                <w:rFonts w:eastAsia="Calibri" w:cstheme="minorHAnsi"/>
                <w:b/>
                <w:color w:val="000000"/>
                <w:sz w:val="20"/>
                <w:szCs w:val="20"/>
              </w:rPr>
            </w:pPr>
            <w:r>
              <w:rPr>
                <w:rFonts w:eastAsia="Calibri" w:cstheme="minorHAnsi"/>
                <w:b/>
                <w:color w:val="000000"/>
                <w:sz w:val="20"/>
                <w:szCs w:val="20"/>
              </w:rPr>
              <w:t>(PLN)</w:t>
            </w:r>
          </w:p>
          <w:p w14:paraId="07929939" w14:textId="77777777" w:rsidR="0007435A" w:rsidRPr="00FE2013" w:rsidRDefault="0007435A" w:rsidP="00511FBB">
            <w:pPr>
              <w:pBdr>
                <w:top w:val="nil"/>
                <w:left w:val="nil"/>
                <w:bottom w:val="nil"/>
                <w:right w:val="nil"/>
                <w:between w:val="nil"/>
              </w:pBdr>
              <w:jc w:val="center"/>
              <w:rPr>
                <w:rFonts w:eastAsia="Calibri" w:cstheme="minorHAnsi"/>
                <w:b/>
                <w:color w:val="000000"/>
                <w:sz w:val="20"/>
                <w:szCs w:val="20"/>
              </w:rPr>
            </w:pPr>
            <w:r w:rsidRPr="00FE2013">
              <w:rPr>
                <w:rFonts w:eastAsia="Calibri" w:cstheme="minorHAnsi"/>
                <w:b/>
                <w:color w:val="000000"/>
                <w:sz w:val="20"/>
                <w:szCs w:val="20"/>
              </w:rPr>
              <w:t>(kolumna 3x5)</w:t>
            </w:r>
          </w:p>
        </w:tc>
      </w:tr>
      <w:tr w:rsidR="0007435A" w:rsidRPr="001D1018" w14:paraId="7493A4F2" w14:textId="77777777" w:rsidTr="009E46F4">
        <w:tc>
          <w:tcPr>
            <w:tcW w:w="568" w:type="dxa"/>
            <w:shd w:val="clear" w:color="auto" w:fill="auto"/>
          </w:tcPr>
          <w:p w14:paraId="6A79617D" w14:textId="77777777" w:rsidR="0007435A" w:rsidRPr="001D1018" w:rsidRDefault="0007435A" w:rsidP="00511FBB">
            <w:pPr>
              <w:pBdr>
                <w:top w:val="nil"/>
                <w:left w:val="nil"/>
                <w:bottom w:val="nil"/>
                <w:right w:val="nil"/>
                <w:between w:val="nil"/>
              </w:pBdr>
              <w:jc w:val="center"/>
              <w:rPr>
                <w:rFonts w:eastAsia="Calibri" w:cstheme="minorHAnsi"/>
                <w:b/>
                <w:color w:val="000000"/>
                <w:sz w:val="20"/>
                <w:szCs w:val="20"/>
              </w:rPr>
            </w:pPr>
            <w:r>
              <w:rPr>
                <w:rFonts w:eastAsia="Calibri" w:cstheme="minorHAnsi"/>
                <w:b/>
                <w:color w:val="000000"/>
                <w:sz w:val="20"/>
                <w:szCs w:val="20"/>
              </w:rPr>
              <w:t>1</w:t>
            </w:r>
          </w:p>
        </w:tc>
        <w:tc>
          <w:tcPr>
            <w:tcW w:w="2835" w:type="dxa"/>
            <w:shd w:val="clear" w:color="auto" w:fill="auto"/>
          </w:tcPr>
          <w:p w14:paraId="4D9DECEC" w14:textId="77777777" w:rsidR="0007435A" w:rsidRPr="001D1018" w:rsidRDefault="0007435A" w:rsidP="00511FBB">
            <w:pPr>
              <w:pBdr>
                <w:top w:val="nil"/>
                <w:left w:val="nil"/>
                <w:bottom w:val="nil"/>
                <w:right w:val="nil"/>
                <w:between w:val="nil"/>
              </w:pBdr>
              <w:jc w:val="center"/>
              <w:rPr>
                <w:rFonts w:eastAsia="Calibri" w:cstheme="minorHAnsi"/>
                <w:b/>
                <w:color w:val="000000"/>
                <w:sz w:val="20"/>
                <w:szCs w:val="20"/>
              </w:rPr>
            </w:pPr>
            <w:r>
              <w:rPr>
                <w:rFonts w:eastAsia="Calibri" w:cstheme="minorHAnsi"/>
                <w:b/>
                <w:color w:val="000000"/>
                <w:sz w:val="20"/>
                <w:szCs w:val="20"/>
              </w:rPr>
              <w:t>2</w:t>
            </w:r>
          </w:p>
        </w:tc>
        <w:tc>
          <w:tcPr>
            <w:tcW w:w="1134" w:type="dxa"/>
            <w:shd w:val="clear" w:color="auto" w:fill="auto"/>
          </w:tcPr>
          <w:p w14:paraId="3E9704E2" w14:textId="77777777" w:rsidR="0007435A" w:rsidRDefault="0007435A" w:rsidP="00511FBB">
            <w:pPr>
              <w:pBdr>
                <w:top w:val="nil"/>
                <w:left w:val="nil"/>
                <w:bottom w:val="nil"/>
                <w:right w:val="nil"/>
                <w:between w:val="nil"/>
              </w:pBdr>
              <w:jc w:val="center"/>
              <w:rPr>
                <w:rFonts w:eastAsia="Calibri" w:cstheme="minorHAnsi"/>
                <w:b/>
                <w:color w:val="000000"/>
                <w:sz w:val="20"/>
                <w:szCs w:val="20"/>
              </w:rPr>
            </w:pPr>
            <w:r>
              <w:rPr>
                <w:rFonts w:eastAsia="Calibri" w:cstheme="minorHAnsi"/>
                <w:b/>
                <w:color w:val="000000"/>
                <w:sz w:val="20"/>
                <w:szCs w:val="20"/>
              </w:rPr>
              <w:t>3</w:t>
            </w:r>
          </w:p>
        </w:tc>
        <w:tc>
          <w:tcPr>
            <w:tcW w:w="1417" w:type="dxa"/>
            <w:shd w:val="clear" w:color="auto" w:fill="auto"/>
          </w:tcPr>
          <w:p w14:paraId="42A32233" w14:textId="77777777" w:rsidR="0007435A" w:rsidRPr="001D1018" w:rsidRDefault="0007435A" w:rsidP="00511FBB">
            <w:pPr>
              <w:pBdr>
                <w:top w:val="nil"/>
                <w:left w:val="nil"/>
                <w:bottom w:val="nil"/>
                <w:right w:val="nil"/>
                <w:between w:val="nil"/>
              </w:pBdr>
              <w:jc w:val="center"/>
              <w:rPr>
                <w:rFonts w:eastAsia="Calibri" w:cstheme="minorHAnsi"/>
                <w:b/>
                <w:color w:val="000000"/>
                <w:sz w:val="20"/>
                <w:szCs w:val="20"/>
              </w:rPr>
            </w:pPr>
            <w:r>
              <w:rPr>
                <w:rFonts w:eastAsia="Calibri" w:cstheme="minorHAnsi"/>
                <w:b/>
                <w:color w:val="000000"/>
                <w:sz w:val="20"/>
                <w:szCs w:val="20"/>
              </w:rPr>
              <w:t>4</w:t>
            </w:r>
          </w:p>
        </w:tc>
        <w:tc>
          <w:tcPr>
            <w:tcW w:w="1843" w:type="dxa"/>
            <w:shd w:val="clear" w:color="auto" w:fill="FFFF00"/>
            <w:vAlign w:val="center"/>
          </w:tcPr>
          <w:p w14:paraId="0763DF0A" w14:textId="77777777" w:rsidR="0007435A" w:rsidRPr="007A5CEE" w:rsidRDefault="0007435A" w:rsidP="00511FBB">
            <w:pPr>
              <w:pBdr>
                <w:top w:val="nil"/>
                <w:left w:val="nil"/>
                <w:bottom w:val="nil"/>
                <w:right w:val="nil"/>
                <w:between w:val="nil"/>
              </w:pBdr>
              <w:jc w:val="center"/>
              <w:rPr>
                <w:rFonts w:eastAsia="Calibri" w:cstheme="minorHAnsi"/>
                <w:i/>
                <w:color w:val="000000"/>
                <w:sz w:val="20"/>
                <w:szCs w:val="20"/>
              </w:rPr>
            </w:pPr>
            <w:r w:rsidRPr="007A5CEE">
              <w:rPr>
                <w:rFonts w:eastAsia="Calibri" w:cstheme="minorHAnsi"/>
                <w:i/>
                <w:color w:val="000000"/>
                <w:sz w:val="20"/>
                <w:szCs w:val="20"/>
              </w:rPr>
              <w:t>5</w:t>
            </w:r>
          </w:p>
        </w:tc>
        <w:tc>
          <w:tcPr>
            <w:tcW w:w="2127" w:type="dxa"/>
            <w:shd w:val="clear" w:color="auto" w:fill="FFFF00"/>
            <w:vAlign w:val="center"/>
          </w:tcPr>
          <w:p w14:paraId="1D703450" w14:textId="77777777" w:rsidR="0007435A" w:rsidRPr="007A5CEE" w:rsidRDefault="0007435A" w:rsidP="00511FBB">
            <w:pPr>
              <w:pBdr>
                <w:top w:val="nil"/>
                <w:left w:val="nil"/>
                <w:bottom w:val="nil"/>
                <w:right w:val="nil"/>
                <w:between w:val="nil"/>
              </w:pBdr>
              <w:jc w:val="center"/>
              <w:rPr>
                <w:rFonts w:eastAsia="Calibri" w:cstheme="minorHAnsi"/>
                <w:i/>
                <w:color w:val="000000"/>
                <w:sz w:val="20"/>
                <w:szCs w:val="20"/>
              </w:rPr>
            </w:pPr>
            <w:r w:rsidRPr="007A5CEE">
              <w:rPr>
                <w:rFonts w:eastAsia="Calibri" w:cstheme="minorHAnsi"/>
                <w:i/>
                <w:color w:val="000000"/>
                <w:sz w:val="20"/>
                <w:szCs w:val="20"/>
              </w:rPr>
              <w:t>6</w:t>
            </w:r>
          </w:p>
        </w:tc>
      </w:tr>
      <w:tr w:rsidR="00FE7262" w:rsidRPr="001D1018" w14:paraId="6BFFE2EA" w14:textId="77777777" w:rsidTr="00511FBB">
        <w:tc>
          <w:tcPr>
            <w:tcW w:w="568" w:type="dxa"/>
            <w:shd w:val="clear" w:color="auto" w:fill="auto"/>
          </w:tcPr>
          <w:p w14:paraId="5F2BC77B" w14:textId="77777777" w:rsidR="00FE7262" w:rsidRPr="001D1018" w:rsidRDefault="00FE7262" w:rsidP="00FE7262">
            <w:pPr>
              <w:pBdr>
                <w:top w:val="nil"/>
                <w:left w:val="nil"/>
                <w:bottom w:val="nil"/>
                <w:right w:val="nil"/>
                <w:between w:val="nil"/>
              </w:pBdr>
              <w:jc w:val="center"/>
              <w:rPr>
                <w:rFonts w:eastAsia="Calibri" w:cstheme="minorHAnsi"/>
                <w:b/>
                <w:color w:val="000000"/>
                <w:sz w:val="20"/>
                <w:szCs w:val="20"/>
              </w:rPr>
            </w:pPr>
          </w:p>
        </w:tc>
        <w:tc>
          <w:tcPr>
            <w:tcW w:w="2835" w:type="dxa"/>
            <w:shd w:val="clear" w:color="auto" w:fill="FFFF00"/>
            <w:vAlign w:val="center"/>
          </w:tcPr>
          <w:p w14:paraId="2D90A55B" w14:textId="6B1CF74A" w:rsidR="00FE7262" w:rsidRPr="001D1018" w:rsidRDefault="00FE7262" w:rsidP="00FE7262">
            <w:pPr>
              <w:pBdr>
                <w:top w:val="nil"/>
                <w:left w:val="nil"/>
                <w:bottom w:val="nil"/>
                <w:right w:val="nil"/>
                <w:between w:val="nil"/>
              </w:pBdr>
              <w:jc w:val="center"/>
              <w:rPr>
                <w:rFonts w:eastAsia="Calibri" w:cstheme="minorHAnsi"/>
                <w:b/>
                <w:color w:val="000000"/>
                <w:sz w:val="20"/>
                <w:szCs w:val="20"/>
              </w:rPr>
            </w:pPr>
            <w:r>
              <w:rPr>
                <w:rFonts w:eastAsia="Calibri" w:cstheme="minorHAnsi"/>
                <w:i/>
                <w:color w:val="000000"/>
                <w:sz w:val="20"/>
                <w:szCs w:val="20"/>
              </w:rPr>
              <w:t>Wypełnia Wykonawca</w:t>
            </w:r>
          </w:p>
        </w:tc>
        <w:tc>
          <w:tcPr>
            <w:tcW w:w="1134" w:type="dxa"/>
            <w:shd w:val="clear" w:color="auto" w:fill="auto"/>
          </w:tcPr>
          <w:p w14:paraId="21246E93" w14:textId="77777777" w:rsidR="00FE7262" w:rsidRDefault="00FE7262" w:rsidP="00FE7262">
            <w:pPr>
              <w:pBdr>
                <w:top w:val="nil"/>
                <w:left w:val="nil"/>
                <w:bottom w:val="nil"/>
                <w:right w:val="nil"/>
                <w:between w:val="nil"/>
              </w:pBdr>
              <w:jc w:val="center"/>
              <w:rPr>
                <w:rFonts w:eastAsia="Calibri" w:cstheme="minorHAnsi"/>
                <w:b/>
                <w:color w:val="000000"/>
                <w:sz w:val="20"/>
                <w:szCs w:val="20"/>
              </w:rPr>
            </w:pPr>
          </w:p>
        </w:tc>
        <w:tc>
          <w:tcPr>
            <w:tcW w:w="1417" w:type="dxa"/>
            <w:shd w:val="clear" w:color="auto" w:fill="auto"/>
          </w:tcPr>
          <w:p w14:paraId="0DB2C111" w14:textId="77777777" w:rsidR="00FE7262" w:rsidRPr="001D1018" w:rsidRDefault="00FE7262" w:rsidP="00FE7262">
            <w:pPr>
              <w:pBdr>
                <w:top w:val="nil"/>
                <w:left w:val="nil"/>
                <w:bottom w:val="nil"/>
                <w:right w:val="nil"/>
                <w:between w:val="nil"/>
              </w:pBdr>
              <w:jc w:val="center"/>
              <w:rPr>
                <w:rFonts w:eastAsia="Calibri" w:cstheme="minorHAnsi"/>
                <w:b/>
                <w:color w:val="000000"/>
                <w:sz w:val="20"/>
                <w:szCs w:val="20"/>
              </w:rPr>
            </w:pPr>
          </w:p>
        </w:tc>
        <w:tc>
          <w:tcPr>
            <w:tcW w:w="3970" w:type="dxa"/>
            <w:gridSpan w:val="2"/>
            <w:shd w:val="clear" w:color="auto" w:fill="FFFF00"/>
            <w:vAlign w:val="center"/>
          </w:tcPr>
          <w:p w14:paraId="1DA55D7A" w14:textId="77777777" w:rsidR="00FE7262" w:rsidRPr="007A5CEE" w:rsidRDefault="00FE7262" w:rsidP="00FE7262">
            <w:pPr>
              <w:pBdr>
                <w:top w:val="nil"/>
                <w:left w:val="nil"/>
                <w:bottom w:val="nil"/>
                <w:right w:val="nil"/>
                <w:between w:val="nil"/>
              </w:pBdr>
              <w:jc w:val="center"/>
              <w:rPr>
                <w:rFonts w:eastAsia="Calibri" w:cstheme="minorHAnsi"/>
                <w:i/>
                <w:color w:val="000000"/>
                <w:sz w:val="20"/>
                <w:szCs w:val="20"/>
              </w:rPr>
            </w:pPr>
            <w:r>
              <w:rPr>
                <w:rFonts w:eastAsia="Calibri" w:cstheme="minorHAnsi"/>
                <w:i/>
                <w:color w:val="000000"/>
                <w:sz w:val="20"/>
                <w:szCs w:val="20"/>
              </w:rPr>
              <w:t>Wypełnia Wykonawca</w:t>
            </w:r>
          </w:p>
        </w:tc>
      </w:tr>
      <w:tr w:rsidR="00E13876" w:rsidRPr="001D1018" w14:paraId="5ACEFDF8" w14:textId="77777777" w:rsidTr="00665824">
        <w:tc>
          <w:tcPr>
            <w:tcW w:w="568" w:type="dxa"/>
            <w:shd w:val="clear" w:color="auto" w:fill="auto"/>
            <w:vAlign w:val="center"/>
          </w:tcPr>
          <w:p w14:paraId="086C8AC7" w14:textId="77777777" w:rsidR="00E13876" w:rsidRPr="001D1018" w:rsidRDefault="00E13876" w:rsidP="00665824">
            <w:pPr>
              <w:pBdr>
                <w:top w:val="nil"/>
                <w:left w:val="nil"/>
                <w:bottom w:val="nil"/>
                <w:right w:val="nil"/>
                <w:between w:val="nil"/>
              </w:pBdr>
              <w:jc w:val="center"/>
              <w:rPr>
                <w:rFonts w:eastAsia="Calibri" w:cstheme="minorHAnsi"/>
                <w:color w:val="000000"/>
                <w:sz w:val="20"/>
                <w:szCs w:val="20"/>
              </w:rPr>
            </w:pPr>
            <w:r w:rsidRPr="001D1018">
              <w:rPr>
                <w:rFonts w:eastAsia="Calibri" w:cstheme="minorHAnsi"/>
                <w:color w:val="000000"/>
                <w:sz w:val="20"/>
                <w:szCs w:val="20"/>
              </w:rPr>
              <w:t>1</w:t>
            </w:r>
          </w:p>
        </w:tc>
        <w:tc>
          <w:tcPr>
            <w:tcW w:w="2835" w:type="dxa"/>
            <w:shd w:val="clear" w:color="auto" w:fill="auto"/>
          </w:tcPr>
          <w:p w14:paraId="4714A286" w14:textId="1ABF4EA1" w:rsidR="00E13876" w:rsidRDefault="00E13876" w:rsidP="00665824">
            <w:pPr>
              <w:pBdr>
                <w:top w:val="nil"/>
                <w:left w:val="nil"/>
                <w:bottom w:val="nil"/>
                <w:right w:val="nil"/>
                <w:between w:val="nil"/>
              </w:pBdr>
              <w:rPr>
                <w:rFonts w:eastAsia="Calibri" w:cstheme="minorHAnsi"/>
                <w:color w:val="000000"/>
                <w:sz w:val="20"/>
                <w:szCs w:val="20"/>
              </w:rPr>
            </w:pPr>
            <w:r>
              <w:rPr>
                <w:rFonts w:eastAsia="Calibri" w:cstheme="minorHAnsi"/>
                <w:color w:val="000000"/>
                <w:sz w:val="20"/>
                <w:szCs w:val="20"/>
              </w:rPr>
              <w:t>Przełącznik sieciowy</w:t>
            </w:r>
            <w:r w:rsidRPr="007F74E9">
              <w:rPr>
                <w:rFonts w:eastAsia="Calibri" w:cstheme="minorHAnsi"/>
                <w:color w:val="000000"/>
                <w:sz w:val="20"/>
                <w:szCs w:val="20"/>
              </w:rPr>
              <w:t xml:space="preserve"> </w:t>
            </w:r>
            <w:r>
              <w:rPr>
                <w:rFonts w:eastAsia="Calibri" w:cstheme="minorHAnsi"/>
                <w:color w:val="000000"/>
                <w:sz w:val="20"/>
                <w:szCs w:val="20"/>
              </w:rPr>
              <w:t>PS_1:</w:t>
            </w:r>
          </w:p>
          <w:p w14:paraId="7DABCB4A" w14:textId="77777777" w:rsidR="00E13876" w:rsidRDefault="00E13876" w:rsidP="00665824">
            <w:pPr>
              <w:pBdr>
                <w:top w:val="nil"/>
                <w:left w:val="nil"/>
                <w:bottom w:val="nil"/>
                <w:right w:val="nil"/>
                <w:between w:val="nil"/>
              </w:pBdr>
              <w:rPr>
                <w:rFonts w:eastAsia="Calibri" w:cstheme="minorHAnsi"/>
                <w:color w:val="000000"/>
                <w:sz w:val="20"/>
                <w:szCs w:val="20"/>
              </w:rPr>
            </w:pPr>
            <w:r>
              <w:rPr>
                <w:rFonts w:eastAsia="Calibri" w:cstheme="minorHAnsi"/>
                <w:color w:val="000000"/>
                <w:sz w:val="20"/>
                <w:szCs w:val="20"/>
              </w:rPr>
              <w:t>……………………………………………..</w:t>
            </w:r>
          </w:p>
          <w:p w14:paraId="42A2C334" w14:textId="77777777" w:rsidR="00E13876" w:rsidRPr="00A532F3" w:rsidRDefault="00E13876" w:rsidP="00665824">
            <w:pPr>
              <w:pBdr>
                <w:top w:val="nil"/>
                <w:left w:val="nil"/>
                <w:bottom w:val="nil"/>
                <w:right w:val="nil"/>
                <w:between w:val="nil"/>
              </w:pBdr>
              <w:rPr>
                <w:rFonts w:eastAsia="Calibri" w:cstheme="minorHAnsi"/>
                <w:b/>
                <w:i/>
                <w:color w:val="000000"/>
                <w:sz w:val="20"/>
                <w:szCs w:val="20"/>
              </w:rPr>
            </w:pPr>
            <w:r w:rsidRPr="00A532F3">
              <w:rPr>
                <w:rFonts w:eastAsia="Calibri" w:cstheme="minorHAnsi"/>
                <w:b/>
                <w:i/>
                <w:color w:val="000000"/>
                <w:sz w:val="20"/>
                <w:szCs w:val="20"/>
                <w:highlight w:val="yellow"/>
              </w:rPr>
              <w:t>Producent/model</w:t>
            </w:r>
          </w:p>
        </w:tc>
        <w:tc>
          <w:tcPr>
            <w:tcW w:w="1134" w:type="dxa"/>
            <w:shd w:val="clear" w:color="auto" w:fill="auto"/>
            <w:vAlign w:val="center"/>
          </w:tcPr>
          <w:p w14:paraId="79277C53" w14:textId="240FC32E" w:rsidR="00E13876" w:rsidRPr="001D1018" w:rsidRDefault="00E13876" w:rsidP="00665824">
            <w:pPr>
              <w:pBdr>
                <w:top w:val="nil"/>
                <w:left w:val="nil"/>
                <w:bottom w:val="nil"/>
                <w:right w:val="nil"/>
                <w:between w:val="nil"/>
              </w:pBdr>
              <w:jc w:val="center"/>
              <w:rPr>
                <w:rFonts w:eastAsia="Calibri" w:cstheme="minorHAnsi"/>
                <w:color w:val="000000"/>
                <w:sz w:val="20"/>
                <w:szCs w:val="20"/>
              </w:rPr>
            </w:pPr>
            <w:r>
              <w:rPr>
                <w:rFonts w:eastAsia="Calibri" w:cstheme="minorHAnsi"/>
                <w:color w:val="000000"/>
                <w:sz w:val="20"/>
                <w:szCs w:val="20"/>
              </w:rPr>
              <w:t>4</w:t>
            </w:r>
          </w:p>
        </w:tc>
        <w:tc>
          <w:tcPr>
            <w:tcW w:w="1417" w:type="dxa"/>
            <w:shd w:val="clear" w:color="auto" w:fill="auto"/>
            <w:vAlign w:val="center"/>
          </w:tcPr>
          <w:p w14:paraId="7AD98591" w14:textId="77777777" w:rsidR="00E13876" w:rsidRPr="001D1018" w:rsidRDefault="00E13876" w:rsidP="00665824">
            <w:pPr>
              <w:pBdr>
                <w:top w:val="nil"/>
                <w:left w:val="nil"/>
                <w:bottom w:val="nil"/>
                <w:right w:val="nil"/>
                <w:between w:val="nil"/>
              </w:pBdr>
              <w:jc w:val="center"/>
              <w:rPr>
                <w:rFonts w:eastAsia="Calibri" w:cstheme="minorHAnsi"/>
                <w:color w:val="000000"/>
                <w:sz w:val="20"/>
                <w:szCs w:val="20"/>
              </w:rPr>
            </w:pPr>
            <w:r>
              <w:rPr>
                <w:rFonts w:eastAsia="Calibri" w:cstheme="minorHAnsi"/>
                <w:color w:val="000000"/>
                <w:sz w:val="20"/>
                <w:szCs w:val="20"/>
              </w:rPr>
              <w:t>Tabela 1</w:t>
            </w:r>
          </w:p>
        </w:tc>
        <w:tc>
          <w:tcPr>
            <w:tcW w:w="1843" w:type="dxa"/>
            <w:vAlign w:val="center"/>
          </w:tcPr>
          <w:p w14:paraId="05E610FA" w14:textId="77777777" w:rsidR="00E13876" w:rsidRPr="001D1018" w:rsidRDefault="00E13876" w:rsidP="00665824">
            <w:pPr>
              <w:pBdr>
                <w:top w:val="nil"/>
                <w:left w:val="nil"/>
                <w:bottom w:val="nil"/>
                <w:right w:val="nil"/>
                <w:between w:val="nil"/>
              </w:pBdr>
              <w:jc w:val="center"/>
              <w:rPr>
                <w:rFonts w:cstheme="minorHAnsi"/>
              </w:rPr>
            </w:pPr>
          </w:p>
        </w:tc>
        <w:tc>
          <w:tcPr>
            <w:tcW w:w="2127" w:type="dxa"/>
            <w:vAlign w:val="center"/>
          </w:tcPr>
          <w:p w14:paraId="6625FFB0" w14:textId="77777777" w:rsidR="00E13876" w:rsidRPr="001D1018" w:rsidRDefault="00E13876" w:rsidP="00665824">
            <w:pPr>
              <w:pBdr>
                <w:top w:val="nil"/>
                <w:left w:val="nil"/>
                <w:bottom w:val="nil"/>
                <w:right w:val="nil"/>
                <w:between w:val="nil"/>
              </w:pBdr>
              <w:jc w:val="center"/>
              <w:rPr>
                <w:rFonts w:cstheme="minorHAnsi"/>
              </w:rPr>
            </w:pPr>
          </w:p>
        </w:tc>
      </w:tr>
      <w:tr w:rsidR="0007435A" w:rsidRPr="001D1018" w14:paraId="0D29724B" w14:textId="77777777" w:rsidTr="009E46F4">
        <w:tc>
          <w:tcPr>
            <w:tcW w:w="568" w:type="dxa"/>
            <w:shd w:val="clear" w:color="auto" w:fill="auto"/>
            <w:vAlign w:val="center"/>
          </w:tcPr>
          <w:p w14:paraId="0BDD5210" w14:textId="77777777" w:rsidR="0007435A" w:rsidRPr="001D1018" w:rsidRDefault="0007435A" w:rsidP="00511FBB">
            <w:pPr>
              <w:pBdr>
                <w:top w:val="nil"/>
                <w:left w:val="nil"/>
                <w:bottom w:val="nil"/>
                <w:right w:val="nil"/>
                <w:between w:val="nil"/>
              </w:pBdr>
              <w:jc w:val="center"/>
              <w:rPr>
                <w:rFonts w:eastAsia="Calibri" w:cstheme="minorHAnsi"/>
                <w:color w:val="000000"/>
                <w:sz w:val="20"/>
                <w:szCs w:val="20"/>
              </w:rPr>
            </w:pPr>
            <w:r w:rsidRPr="001D1018">
              <w:rPr>
                <w:rFonts w:eastAsia="Calibri" w:cstheme="minorHAnsi"/>
                <w:color w:val="000000"/>
                <w:sz w:val="20"/>
                <w:szCs w:val="20"/>
              </w:rPr>
              <w:t>1</w:t>
            </w:r>
          </w:p>
        </w:tc>
        <w:tc>
          <w:tcPr>
            <w:tcW w:w="2835" w:type="dxa"/>
            <w:shd w:val="clear" w:color="auto" w:fill="auto"/>
          </w:tcPr>
          <w:p w14:paraId="2D70DC38" w14:textId="49A9EFAA" w:rsidR="0007435A" w:rsidRDefault="0086760E" w:rsidP="00511FBB">
            <w:pPr>
              <w:pBdr>
                <w:top w:val="nil"/>
                <w:left w:val="nil"/>
                <w:bottom w:val="nil"/>
                <w:right w:val="nil"/>
                <w:between w:val="nil"/>
              </w:pBdr>
              <w:rPr>
                <w:rFonts w:eastAsia="Calibri" w:cstheme="minorHAnsi"/>
                <w:color w:val="000000"/>
                <w:sz w:val="20"/>
                <w:szCs w:val="20"/>
              </w:rPr>
            </w:pPr>
            <w:r>
              <w:rPr>
                <w:rFonts w:eastAsia="Calibri" w:cstheme="minorHAnsi"/>
                <w:color w:val="000000"/>
                <w:sz w:val="20"/>
                <w:szCs w:val="20"/>
              </w:rPr>
              <w:t>Przełącznik sieciowy</w:t>
            </w:r>
            <w:r w:rsidR="007F74E9" w:rsidRPr="007F74E9">
              <w:rPr>
                <w:rFonts w:eastAsia="Calibri" w:cstheme="minorHAnsi"/>
                <w:color w:val="000000"/>
                <w:sz w:val="20"/>
                <w:szCs w:val="20"/>
              </w:rPr>
              <w:t xml:space="preserve"> </w:t>
            </w:r>
            <w:r>
              <w:rPr>
                <w:rFonts w:eastAsia="Calibri" w:cstheme="minorHAnsi"/>
                <w:color w:val="000000"/>
                <w:sz w:val="20"/>
                <w:szCs w:val="20"/>
              </w:rPr>
              <w:t>PS</w:t>
            </w:r>
            <w:r w:rsidR="00E13876">
              <w:rPr>
                <w:rFonts w:eastAsia="Calibri" w:cstheme="minorHAnsi"/>
                <w:color w:val="000000"/>
                <w:sz w:val="20"/>
                <w:szCs w:val="20"/>
              </w:rPr>
              <w:t>_2</w:t>
            </w:r>
            <w:r w:rsidR="00FE7262">
              <w:rPr>
                <w:rFonts w:eastAsia="Calibri" w:cstheme="minorHAnsi"/>
                <w:color w:val="000000"/>
                <w:sz w:val="20"/>
                <w:szCs w:val="20"/>
              </w:rPr>
              <w:t>:</w:t>
            </w:r>
          </w:p>
          <w:p w14:paraId="092582FB" w14:textId="77777777" w:rsidR="00FE7262" w:rsidRDefault="00FE7262" w:rsidP="00511FBB">
            <w:pPr>
              <w:pBdr>
                <w:top w:val="nil"/>
                <w:left w:val="nil"/>
                <w:bottom w:val="nil"/>
                <w:right w:val="nil"/>
                <w:between w:val="nil"/>
              </w:pBdr>
              <w:rPr>
                <w:rFonts w:eastAsia="Calibri" w:cstheme="minorHAnsi"/>
                <w:color w:val="000000"/>
                <w:sz w:val="20"/>
                <w:szCs w:val="20"/>
              </w:rPr>
            </w:pPr>
            <w:r>
              <w:rPr>
                <w:rFonts w:eastAsia="Calibri" w:cstheme="minorHAnsi"/>
                <w:color w:val="000000"/>
                <w:sz w:val="20"/>
                <w:szCs w:val="20"/>
              </w:rPr>
              <w:t>……………………………………………..</w:t>
            </w:r>
          </w:p>
          <w:p w14:paraId="44A1EEAD" w14:textId="4095317F" w:rsidR="00A532F3" w:rsidRPr="00A532F3" w:rsidRDefault="00A532F3" w:rsidP="00511FBB">
            <w:pPr>
              <w:pBdr>
                <w:top w:val="nil"/>
                <w:left w:val="nil"/>
                <w:bottom w:val="nil"/>
                <w:right w:val="nil"/>
                <w:between w:val="nil"/>
              </w:pBdr>
              <w:rPr>
                <w:rFonts w:eastAsia="Calibri" w:cstheme="minorHAnsi"/>
                <w:b/>
                <w:i/>
                <w:color w:val="000000"/>
                <w:sz w:val="20"/>
                <w:szCs w:val="20"/>
              </w:rPr>
            </w:pPr>
            <w:r w:rsidRPr="00A532F3">
              <w:rPr>
                <w:rFonts w:eastAsia="Calibri" w:cstheme="minorHAnsi"/>
                <w:b/>
                <w:i/>
                <w:color w:val="000000"/>
                <w:sz w:val="20"/>
                <w:szCs w:val="20"/>
                <w:highlight w:val="yellow"/>
              </w:rPr>
              <w:t>Producent/model</w:t>
            </w:r>
          </w:p>
        </w:tc>
        <w:tc>
          <w:tcPr>
            <w:tcW w:w="1134" w:type="dxa"/>
            <w:shd w:val="clear" w:color="auto" w:fill="auto"/>
            <w:vAlign w:val="center"/>
          </w:tcPr>
          <w:p w14:paraId="134E4BE6" w14:textId="3E8DEC63" w:rsidR="0007435A" w:rsidRPr="001D1018" w:rsidRDefault="00E13876" w:rsidP="00511FBB">
            <w:pPr>
              <w:pBdr>
                <w:top w:val="nil"/>
                <w:left w:val="nil"/>
                <w:bottom w:val="nil"/>
                <w:right w:val="nil"/>
                <w:between w:val="nil"/>
              </w:pBdr>
              <w:jc w:val="center"/>
              <w:rPr>
                <w:rFonts w:eastAsia="Calibri" w:cstheme="minorHAnsi"/>
                <w:color w:val="000000"/>
                <w:sz w:val="20"/>
                <w:szCs w:val="20"/>
              </w:rPr>
            </w:pPr>
            <w:r>
              <w:rPr>
                <w:rFonts w:eastAsia="Calibri" w:cstheme="minorHAnsi"/>
                <w:color w:val="000000"/>
                <w:sz w:val="20"/>
                <w:szCs w:val="20"/>
              </w:rPr>
              <w:t>4</w:t>
            </w:r>
          </w:p>
        </w:tc>
        <w:tc>
          <w:tcPr>
            <w:tcW w:w="1417" w:type="dxa"/>
            <w:shd w:val="clear" w:color="auto" w:fill="auto"/>
            <w:vAlign w:val="center"/>
          </w:tcPr>
          <w:p w14:paraId="3DC2835B" w14:textId="08F86E59" w:rsidR="0007435A" w:rsidRPr="001D1018" w:rsidRDefault="0007435A" w:rsidP="00511FBB">
            <w:pPr>
              <w:pBdr>
                <w:top w:val="nil"/>
                <w:left w:val="nil"/>
                <w:bottom w:val="nil"/>
                <w:right w:val="nil"/>
                <w:between w:val="nil"/>
              </w:pBdr>
              <w:jc w:val="center"/>
              <w:rPr>
                <w:rFonts w:eastAsia="Calibri" w:cstheme="minorHAnsi"/>
                <w:color w:val="000000"/>
                <w:sz w:val="20"/>
                <w:szCs w:val="20"/>
              </w:rPr>
            </w:pPr>
            <w:r>
              <w:rPr>
                <w:rFonts w:eastAsia="Calibri" w:cstheme="minorHAnsi"/>
                <w:color w:val="000000"/>
                <w:sz w:val="20"/>
                <w:szCs w:val="20"/>
              </w:rPr>
              <w:t xml:space="preserve">Tabela </w:t>
            </w:r>
            <w:r w:rsidR="00E13876">
              <w:rPr>
                <w:rFonts w:eastAsia="Calibri" w:cstheme="minorHAnsi"/>
                <w:color w:val="000000"/>
                <w:sz w:val="20"/>
                <w:szCs w:val="20"/>
              </w:rPr>
              <w:t>2</w:t>
            </w:r>
          </w:p>
        </w:tc>
        <w:tc>
          <w:tcPr>
            <w:tcW w:w="1843" w:type="dxa"/>
            <w:vAlign w:val="center"/>
          </w:tcPr>
          <w:p w14:paraId="6A361ADD" w14:textId="77777777" w:rsidR="0007435A" w:rsidRPr="001D1018" w:rsidRDefault="0007435A" w:rsidP="00511FBB">
            <w:pPr>
              <w:pBdr>
                <w:top w:val="nil"/>
                <w:left w:val="nil"/>
                <w:bottom w:val="nil"/>
                <w:right w:val="nil"/>
                <w:between w:val="nil"/>
              </w:pBdr>
              <w:jc w:val="center"/>
              <w:rPr>
                <w:rFonts w:cstheme="minorHAnsi"/>
              </w:rPr>
            </w:pPr>
          </w:p>
        </w:tc>
        <w:tc>
          <w:tcPr>
            <w:tcW w:w="2127" w:type="dxa"/>
            <w:vAlign w:val="center"/>
          </w:tcPr>
          <w:p w14:paraId="38B18433" w14:textId="77777777" w:rsidR="0007435A" w:rsidRPr="001D1018" w:rsidRDefault="0007435A" w:rsidP="00511FBB">
            <w:pPr>
              <w:pBdr>
                <w:top w:val="nil"/>
                <w:left w:val="nil"/>
                <w:bottom w:val="nil"/>
                <w:right w:val="nil"/>
                <w:between w:val="nil"/>
              </w:pBdr>
              <w:jc w:val="center"/>
              <w:rPr>
                <w:rFonts w:cstheme="minorHAnsi"/>
              </w:rPr>
            </w:pPr>
          </w:p>
        </w:tc>
      </w:tr>
      <w:tr w:rsidR="0007435A" w:rsidRPr="001D1018" w14:paraId="2C935BCC" w14:textId="77777777" w:rsidTr="009E46F4">
        <w:trPr>
          <w:trHeight w:val="535"/>
        </w:trPr>
        <w:tc>
          <w:tcPr>
            <w:tcW w:w="7797" w:type="dxa"/>
            <w:gridSpan w:val="5"/>
            <w:shd w:val="clear" w:color="auto" w:fill="auto"/>
            <w:vAlign w:val="center"/>
          </w:tcPr>
          <w:p w14:paraId="16031223" w14:textId="77777777" w:rsidR="0007435A" w:rsidRDefault="0007435A" w:rsidP="00511FBB">
            <w:pPr>
              <w:pBdr>
                <w:top w:val="nil"/>
                <w:left w:val="nil"/>
                <w:bottom w:val="nil"/>
                <w:right w:val="nil"/>
                <w:between w:val="nil"/>
              </w:pBdr>
              <w:jc w:val="right"/>
              <w:rPr>
                <w:rFonts w:eastAsia="Calibri" w:cstheme="minorHAnsi"/>
                <w:b/>
                <w:color w:val="000000"/>
                <w:sz w:val="20"/>
                <w:szCs w:val="20"/>
              </w:rPr>
            </w:pPr>
            <w:r>
              <w:rPr>
                <w:rFonts w:eastAsia="Calibri" w:cstheme="minorHAnsi"/>
                <w:b/>
                <w:color w:val="000000"/>
                <w:sz w:val="20"/>
                <w:szCs w:val="20"/>
              </w:rPr>
              <w:t>Cena ogółem netto:</w:t>
            </w:r>
          </w:p>
          <w:p w14:paraId="0EDB72FA" w14:textId="77777777" w:rsidR="0007435A" w:rsidRPr="007A5CEE" w:rsidRDefault="0007435A" w:rsidP="00511FBB">
            <w:pPr>
              <w:pBdr>
                <w:top w:val="nil"/>
                <w:left w:val="nil"/>
                <w:bottom w:val="nil"/>
                <w:right w:val="nil"/>
                <w:between w:val="nil"/>
              </w:pBdr>
              <w:jc w:val="right"/>
              <w:rPr>
                <w:rFonts w:eastAsia="Calibri" w:cstheme="minorHAnsi"/>
                <w:i/>
                <w:color w:val="000000"/>
                <w:sz w:val="20"/>
                <w:szCs w:val="20"/>
              </w:rPr>
            </w:pPr>
            <w:r w:rsidRPr="007A5CEE">
              <w:rPr>
                <w:rFonts w:eastAsia="Calibri" w:cstheme="minorHAnsi"/>
                <w:i/>
                <w:color w:val="000000"/>
                <w:sz w:val="20"/>
                <w:szCs w:val="20"/>
              </w:rPr>
              <w:t>(</w:t>
            </w:r>
            <w:r>
              <w:rPr>
                <w:rFonts w:eastAsia="Calibri" w:cstheme="minorHAnsi"/>
                <w:i/>
                <w:color w:val="000000"/>
                <w:sz w:val="20"/>
                <w:szCs w:val="20"/>
              </w:rPr>
              <w:t>s</w:t>
            </w:r>
            <w:r w:rsidRPr="007A5CEE">
              <w:rPr>
                <w:rFonts w:eastAsia="Calibri" w:cstheme="minorHAnsi"/>
                <w:i/>
                <w:color w:val="000000"/>
                <w:sz w:val="20"/>
                <w:szCs w:val="20"/>
              </w:rPr>
              <w:t>uma wartości netto – kolumny 6)</w:t>
            </w:r>
          </w:p>
        </w:tc>
        <w:tc>
          <w:tcPr>
            <w:tcW w:w="2127" w:type="dxa"/>
            <w:vAlign w:val="center"/>
          </w:tcPr>
          <w:p w14:paraId="13D6A562" w14:textId="77777777" w:rsidR="0007435A" w:rsidRPr="001D1018" w:rsidRDefault="0007435A" w:rsidP="00511FBB">
            <w:pPr>
              <w:pBdr>
                <w:top w:val="nil"/>
                <w:left w:val="nil"/>
                <w:bottom w:val="nil"/>
                <w:right w:val="nil"/>
                <w:between w:val="nil"/>
              </w:pBdr>
              <w:jc w:val="center"/>
              <w:rPr>
                <w:rFonts w:cstheme="minorHAnsi"/>
              </w:rPr>
            </w:pPr>
          </w:p>
        </w:tc>
      </w:tr>
      <w:tr w:rsidR="0007435A" w:rsidRPr="001D1018" w14:paraId="5EEDC4E0" w14:textId="77777777" w:rsidTr="009E46F4">
        <w:trPr>
          <w:trHeight w:val="535"/>
        </w:trPr>
        <w:tc>
          <w:tcPr>
            <w:tcW w:w="7797" w:type="dxa"/>
            <w:gridSpan w:val="5"/>
            <w:shd w:val="clear" w:color="auto" w:fill="auto"/>
            <w:vAlign w:val="center"/>
          </w:tcPr>
          <w:p w14:paraId="2C35679E" w14:textId="77777777" w:rsidR="0007435A" w:rsidRPr="007A5CEE" w:rsidRDefault="0007435A" w:rsidP="00511FBB">
            <w:pPr>
              <w:pBdr>
                <w:top w:val="nil"/>
                <w:left w:val="nil"/>
                <w:bottom w:val="nil"/>
                <w:right w:val="nil"/>
                <w:between w:val="nil"/>
              </w:pBdr>
              <w:jc w:val="right"/>
              <w:rPr>
                <w:rFonts w:eastAsia="Calibri" w:cstheme="minorHAnsi"/>
                <w:b/>
                <w:color w:val="000000"/>
                <w:sz w:val="20"/>
                <w:szCs w:val="20"/>
              </w:rPr>
            </w:pPr>
            <w:r w:rsidRPr="007A5CEE">
              <w:rPr>
                <w:rFonts w:eastAsia="Calibri" w:cstheme="minorHAnsi"/>
                <w:b/>
                <w:color w:val="000000"/>
                <w:sz w:val="20"/>
                <w:szCs w:val="20"/>
              </w:rPr>
              <w:t>Wartość VAT (23%):</w:t>
            </w:r>
          </w:p>
        </w:tc>
        <w:tc>
          <w:tcPr>
            <w:tcW w:w="2127" w:type="dxa"/>
            <w:vAlign w:val="center"/>
          </w:tcPr>
          <w:p w14:paraId="17D4EF51" w14:textId="77777777" w:rsidR="0007435A" w:rsidRPr="001D1018" w:rsidRDefault="0007435A" w:rsidP="00511FBB">
            <w:pPr>
              <w:pBdr>
                <w:top w:val="nil"/>
                <w:left w:val="nil"/>
                <w:bottom w:val="nil"/>
                <w:right w:val="nil"/>
                <w:between w:val="nil"/>
              </w:pBdr>
              <w:jc w:val="center"/>
              <w:rPr>
                <w:rFonts w:cstheme="minorHAnsi"/>
              </w:rPr>
            </w:pPr>
          </w:p>
        </w:tc>
      </w:tr>
      <w:tr w:rsidR="0007435A" w:rsidRPr="001D1018" w14:paraId="6A46D220" w14:textId="77777777" w:rsidTr="009E46F4">
        <w:trPr>
          <w:trHeight w:val="535"/>
        </w:trPr>
        <w:tc>
          <w:tcPr>
            <w:tcW w:w="7797" w:type="dxa"/>
            <w:gridSpan w:val="5"/>
            <w:shd w:val="clear" w:color="auto" w:fill="auto"/>
            <w:vAlign w:val="center"/>
          </w:tcPr>
          <w:p w14:paraId="62A6A608" w14:textId="77777777" w:rsidR="0007435A" w:rsidRPr="007A5CEE" w:rsidRDefault="0007435A" w:rsidP="00511FBB">
            <w:pPr>
              <w:pBdr>
                <w:top w:val="nil"/>
                <w:left w:val="nil"/>
                <w:bottom w:val="nil"/>
                <w:right w:val="nil"/>
                <w:between w:val="nil"/>
              </w:pBdr>
              <w:jc w:val="right"/>
              <w:rPr>
                <w:rFonts w:eastAsia="Calibri" w:cstheme="minorHAnsi"/>
                <w:b/>
                <w:color w:val="000000"/>
                <w:sz w:val="20"/>
                <w:szCs w:val="20"/>
              </w:rPr>
            </w:pPr>
            <w:r w:rsidRPr="007A5CEE">
              <w:rPr>
                <w:rFonts w:eastAsia="Calibri" w:cstheme="minorHAnsi"/>
                <w:b/>
                <w:color w:val="000000"/>
                <w:sz w:val="20"/>
                <w:szCs w:val="20"/>
              </w:rPr>
              <w:t>Oferowana cena ogółem brutto za całość przedmiotu zamówienia [„Cena” - C] w zakresie podstawowym:</w:t>
            </w:r>
          </w:p>
          <w:p w14:paraId="2E3C66E3" w14:textId="77777777" w:rsidR="0007435A" w:rsidRPr="007A5CEE" w:rsidRDefault="0007435A" w:rsidP="00511FBB">
            <w:pPr>
              <w:pBdr>
                <w:top w:val="nil"/>
                <w:left w:val="nil"/>
                <w:bottom w:val="nil"/>
                <w:right w:val="nil"/>
                <w:between w:val="nil"/>
              </w:pBdr>
              <w:jc w:val="right"/>
              <w:rPr>
                <w:rFonts w:eastAsia="Calibri" w:cstheme="minorHAnsi"/>
                <w:i/>
                <w:color w:val="000000"/>
                <w:sz w:val="20"/>
                <w:szCs w:val="20"/>
              </w:rPr>
            </w:pPr>
            <w:r w:rsidRPr="007A5CEE">
              <w:rPr>
                <w:rFonts w:eastAsia="Calibri" w:cstheme="minorHAnsi"/>
                <w:i/>
                <w:color w:val="000000"/>
                <w:sz w:val="20"/>
                <w:szCs w:val="20"/>
              </w:rPr>
              <w:t>(suma wartości neto powiększona o wartość vat)</w:t>
            </w:r>
          </w:p>
        </w:tc>
        <w:tc>
          <w:tcPr>
            <w:tcW w:w="2127" w:type="dxa"/>
            <w:vAlign w:val="center"/>
          </w:tcPr>
          <w:p w14:paraId="5E43CE1B" w14:textId="77777777" w:rsidR="0007435A" w:rsidRPr="001D1018" w:rsidRDefault="0007435A" w:rsidP="00511FBB">
            <w:pPr>
              <w:pBdr>
                <w:top w:val="nil"/>
                <w:left w:val="nil"/>
                <w:bottom w:val="nil"/>
                <w:right w:val="nil"/>
                <w:between w:val="nil"/>
              </w:pBdr>
              <w:jc w:val="center"/>
              <w:rPr>
                <w:rFonts w:cstheme="minorHAnsi"/>
              </w:rPr>
            </w:pPr>
          </w:p>
        </w:tc>
      </w:tr>
    </w:tbl>
    <w:p w14:paraId="459F54CD" w14:textId="1C535215" w:rsidR="005A0F16" w:rsidRDefault="005A0F16">
      <w:pPr>
        <w:rPr>
          <w:rFonts w:ascii="Arial Black" w:eastAsiaTheme="majorEastAsia" w:hAnsi="Arial Black" w:cs="Tahoma"/>
          <w:b/>
          <w:bCs/>
          <w:color w:val="9C301A"/>
          <w:sz w:val="24"/>
          <w:szCs w:val="20"/>
          <w:lang w:bidi="en-US"/>
        </w:rPr>
      </w:pPr>
    </w:p>
    <w:p w14:paraId="4380A31B" w14:textId="77777777" w:rsidR="00E13876" w:rsidRPr="003E34E7" w:rsidRDefault="00E13876">
      <w:pPr>
        <w:rPr>
          <w:rFonts w:ascii="Arial Black" w:eastAsiaTheme="majorEastAsia" w:hAnsi="Arial Black" w:cs="Tahoma"/>
          <w:b/>
          <w:bCs/>
          <w:color w:val="9C301A"/>
          <w:sz w:val="24"/>
          <w:szCs w:val="20"/>
          <w:lang w:bidi="en-US"/>
        </w:rPr>
      </w:pPr>
    </w:p>
    <w:sectPr w:rsidR="00E13876" w:rsidRPr="003E34E7" w:rsidSect="00ED7461">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2D713" w14:textId="77777777" w:rsidR="00511FBB" w:rsidRDefault="00511FBB" w:rsidP="00256D6D">
      <w:pPr>
        <w:spacing w:after="0" w:line="240" w:lineRule="auto"/>
      </w:pPr>
      <w:r>
        <w:separator/>
      </w:r>
    </w:p>
  </w:endnote>
  <w:endnote w:type="continuationSeparator" w:id="0">
    <w:p w14:paraId="1952F359" w14:textId="77777777" w:rsidR="00511FBB" w:rsidRDefault="00511FBB" w:rsidP="00256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Liberation Sans">
    <w:altName w:val="Yu Gothic"/>
    <w:charset w:val="EE"/>
    <w:family w:val="swiss"/>
    <w:pitch w:val="variable"/>
    <w:sig w:usb0="E0000AFF" w:usb1="500078FF" w:usb2="00000021" w:usb3="00000000" w:csb0="000001BF" w:csb1="00000000"/>
  </w:font>
  <w:font w:name="DejaVu Sans">
    <w:altName w:val="Times New Roman"/>
    <w:charset w:val="EE"/>
    <w:family w:val="swiss"/>
    <w:pitch w:val="variable"/>
    <w:sig w:usb0="E7002EFF" w:usb1="D200FDFF" w:usb2="0A246029" w:usb3="00000000" w:csb0="000001FF" w:csb1="00000000"/>
  </w:font>
  <w:font w:name="OpenSymbol">
    <w:altName w:val="MS Mincho"/>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8B1D1" w14:textId="77777777" w:rsidR="00511FBB" w:rsidRDefault="00511FBB" w:rsidP="00256D6D">
      <w:pPr>
        <w:spacing w:after="0" w:line="240" w:lineRule="auto"/>
      </w:pPr>
      <w:r>
        <w:separator/>
      </w:r>
    </w:p>
  </w:footnote>
  <w:footnote w:type="continuationSeparator" w:id="0">
    <w:p w14:paraId="78CAFDF0" w14:textId="77777777" w:rsidR="00511FBB" w:rsidRDefault="00511FBB" w:rsidP="00256D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9"/>
    <w:lvl w:ilvl="0">
      <w:start w:val="1"/>
      <w:numFmt w:val="decimal"/>
      <w:lvlText w:val="%1."/>
      <w:lvlJc w:val="left"/>
      <w:pPr>
        <w:tabs>
          <w:tab w:val="num" w:pos="0"/>
        </w:tabs>
        <w:ind w:left="502"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0"/>
        </w:tabs>
        <w:ind w:left="2160" w:hanging="180"/>
      </w:pPr>
      <w:rPr>
        <w:rFonts w:ascii="Wingdings" w:hAnsi="Wingdings"/>
      </w:rPr>
    </w:lvl>
    <w:lvl w:ilvl="3">
      <w:start w:val="1"/>
      <w:numFmt w:val="decimal"/>
      <w:lvlText w:val="%4."/>
      <w:lvlJc w:val="left"/>
      <w:pPr>
        <w:tabs>
          <w:tab w:val="num" w:pos="0"/>
        </w:tabs>
        <w:ind w:left="2880" w:hanging="360"/>
      </w:pPr>
      <w:rPr>
        <w:rFonts w:ascii="Wingdings" w:hAnsi="Wingdings"/>
      </w:rPr>
    </w:lvl>
    <w:lvl w:ilvl="4">
      <w:start w:val="1"/>
      <w:numFmt w:val="lowerLetter"/>
      <w:lvlText w:val="%5."/>
      <w:lvlJc w:val="left"/>
      <w:pPr>
        <w:tabs>
          <w:tab w:val="num" w:pos="0"/>
        </w:tabs>
        <w:ind w:left="3600" w:hanging="360"/>
      </w:pPr>
      <w:rPr>
        <w:rFonts w:ascii="Wingdings" w:hAnsi="Wingdings"/>
      </w:rPr>
    </w:lvl>
    <w:lvl w:ilvl="5">
      <w:start w:val="1"/>
      <w:numFmt w:val="lowerRoman"/>
      <w:lvlText w:val="%6."/>
      <w:lvlJc w:val="left"/>
      <w:pPr>
        <w:tabs>
          <w:tab w:val="num" w:pos="0"/>
        </w:tabs>
        <w:ind w:left="4320" w:hanging="180"/>
      </w:pPr>
      <w:rPr>
        <w:rFonts w:ascii="Wingdings" w:hAnsi="Wingdings"/>
      </w:rPr>
    </w:lvl>
    <w:lvl w:ilvl="6">
      <w:start w:val="1"/>
      <w:numFmt w:val="decimal"/>
      <w:lvlText w:val="%7."/>
      <w:lvlJc w:val="left"/>
      <w:pPr>
        <w:tabs>
          <w:tab w:val="num" w:pos="0"/>
        </w:tabs>
        <w:ind w:left="5040" w:hanging="360"/>
      </w:pPr>
      <w:rPr>
        <w:rFonts w:ascii="Wingdings" w:hAnsi="Wingdings"/>
      </w:rPr>
    </w:lvl>
    <w:lvl w:ilvl="7">
      <w:start w:val="1"/>
      <w:numFmt w:val="lowerLetter"/>
      <w:lvlText w:val="%8."/>
      <w:lvlJc w:val="left"/>
      <w:pPr>
        <w:tabs>
          <w:tab w:val="num" w:pos="0"/>
        </w:tabs>
        <w:ind w:left="5760" w:hanging="360"/>
      </w:pPr>
      <w:rPr>
        <w:rFonts w:ascii="Wingdings" w:hAnsi="Wingdings"/>
      </w:rPr>
    </w:lvl>
    <w:lvl w:ilvl="8">
      <w:start w:val="1"/>
      <w:numFmt w:val="lowerRoman"/>
      <w:lvlText w:val="%9."/>
      <w:lvlJc w:val="left"/>
      <w:pPr>
        <w:tabs>
          <w:tab w:val="num" w:pos="0"/>
        </w:tabs>
        <w:ind w:left="6480" w:hanging="180"/>
      </w:pPr>
      <w:rPr>
        <w:rFonts w:ascii="Wingdings" w:hAnsi="Wingdings"/>
      </w:rPr>
    </w:lvl>
  </w:abstractNum>
  <w:abstractNum w:abstractNumId="1"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325543B"/>
    <w:multiLevelType w:val="multilevel"/>
    <w:tmpl w:val="DB0CFDF2"/>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5B6BF9"/>
    <w:multiLevelType w:val="hybridMultilevel"/>
    <w:tmpl w:val="201A109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 w15:restartNumberingAfterBreak="0">
    <w:nsid w:val="04C36A98"/>
    <w:multiLevelType w:val="hybridMultilevel"/>
    <w:tmpl w:val="01A43CE2"/>
    <w:lvl w:ilvl="0" w:tplc="3AB0DBB6">
      <w:start w:val="1"/>
      <w:numFmt w:val="decimal"/>
      <w:pStyle w:val="Akapitzlist1"/>
      <w:lvlText w:val="%1."/>
      <w:lvlJc w:val="left"/>
      <w:pPr>
        <w:ind w:left="502"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tplc="04150019">
      <w:start w:val="1"/>
      <w:numFmt w:val="lowerLetter"/>
      <w:lvlText w:val="%2."/>
      <w:lvlJc w:val="left"/>
      <w:pPr>
        <w:ind w:left="1298" w:hanging="360"/>
      </w:pPr>
      <w:rPr>
        <w:rFonts w:cs="Times New Roman"/>
      </w:rPr>
    </w:lvl>
    <w:lvl w:ilvl="2" w:tplc="0415001B" w:tentative="1">
      <w:start w:val="1"/>
      <w:numFmt w:val="lowerRoman"/>
      <w:lvlText w:val="%3."/>
      <w:lvlJc w:val="right"/>
      <w:pPr>
        <w:ind w:left="2018" w:hanging="180"/>
      </w:pPr>
      <w:rPr>
        <w:rFonts w:cs="Times New Roman"/>
      </w:rPr>
    </w:lvl>
    <w:lvl w:ilvl="3" w:tplc="0415000F" w:tentative="1">
      <w:start w:val="1"/>
      <w:numFmt w:val="decimal"/>
      <w:lvlText w:val="%4."/>
      <w:lvlJc w:val="left"/>
      <w:pPr>
        <w:ind w:left="2738" w:hanging="360"/>
      </w:pPr>
      <w:rPr>
        <w:rFonts w:cs="Times New Roman"/>
      </w:rPr>
    </w:lvl>
    <w:lvl w:ilvl="4" w:tplc="04150019" w:tentative="1">
      <w:start w:val="1"/>
      <w:numFmt w:val="lowerLetter"/>
      <w:lvlText w:val="%5."/>
      <w:lvlJc w:val="left"/>
      <w:pPr>
        <w:ind w:left="3458" w:hanging="360"/>
      </w:pPr>
      <w:rPr>
        <w:rFonts w:cs="Times New Roman"/>
      </w:rPr>
    </w:lvl>
    <w:lvl w:ilvl="5" w:tplc="0415001B" w:tentative="1">
      <w:start w:val="1"/>
      <w:numFmt w:val="lowerRoman"/>
      <w:lvlText w:val="%6."/>
      <w:lvlJc w:val="right"/>
      <w:pPr>
        <w:ind w:left="4178" w:hanging="180"/>
      </w:pPr>
      <w:rPr>
        <w:rFonts w:cs="Times New Roman"/>
      </w:rPr>
    </w:lvl>
    <w:lvl w:ilvl="6" w:tplc="0415000F" w:tentative="1">
      <w:start w:val="1"/>
      <w:numFmt w:val="decimal"/>
      <w:lvlText w:val="%7."/>
      <w:lvlJc w:val="left"/>
      <w:pPr>
        <w:ind w:left="4898" w:hanging="360"/>
      </w:pPr>
      <w:rPr>
        <w:rFonts w:cs="Times New Roman"/>
      </w:rPr>
    </w:lvl>
    <w:lvl w:ilvl="7" w:tplc="04150019" w:tentative="1">
      <w:start w:val="1"/>
      <w:numFmt w:val="lowerLetter"/>
      <w:lvlText w:val="%8."/>
      <w:lvlJc w:val="left"/>
      <w:pPr>
        <w:ind w:left="5618" w:hanging="360"/>
      </w:pPr>
      <w:rPr>
        <w:rFonts w:cs="Times New Roman"/>
      </w:rPr>
    </w:lvl>
    <w:lvl w:ilvl="8" w:tplc="0415001B" w:tentative="1">
      <w:start w:val="1"/>
      <w:numFmt w:val="lowerRoman"/>
      <w:lvlText w:val="%9."/>
      <w:lvlJc w:val="right"/>
      <w:pPr>
        <w:ind w:left="6338" w:hanging="180"/>
      </w:pPr>
      <w:rPr>
        <w:rFonts w:cs="Times New Roman"/>
      </w:rPr>
    </w:lvl>
  </w:abstractNum>
  <w:abstractNum w:abstractNumId="5" w15:restartNumberingAfterBreak="0">
    <w:nsid w:val="065D50BD"/>
    <w:multiLevelType w:val="multilevel"/>
    <w:tmpl w:val="A8EAB0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86E15C0"/>
    <w:multiLevelType w:val="multilevel"/>
    <w:tmpl w:val="3D38FCD4"/>
    <w:lvl w:ilvl="0">
      <w:start w:val="1"/>
      <w:numFmt w:val="decimal"/>
      <w:pStyle w:val="ATitle1"/>
      <w:lvlText w:val="%1"/>
      <w:lvlJc w:val="left"/>
      <w:pPr>
        <w:ind w:left="432" w:hanging="432"/>
      </w:pPr>
      <w:rPr>
        <w:rFonts w:hint="default"/>
      </w:rPr>
    </w:lvl>
    <w:lvl w:ilvl="1">
      <w:start w:val="1"/>
      <w:numFmt w:val="decimal"/>
      <w:pStyle w:val="ATitle2"/>
      <w:lvlText w:val="%1.%2"/>
      <w:lvlJc w:val="left"/>
      <w:pPr>
        <w:ind w:left="576" w:hanging="576"/>
      </w:pPr>
      <w:rPr>
        <w:rFonts w:hint="default"/>
      </w:rPr>
    </w:lvl>
    <w:lvl w:ilvl="2">
      <w:start w:val="1"/>
      <w:numFmt w:val="decimal"/>
      <w:pStyle w:val="ATitl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08833B6D"/>
    <w:multiLevelType w:val="multilevel"/>
    <w:tmpl w:val="50D8C424"/>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9A93F4F"/>
    <w:multiLevelType w:val="multilevel"/>
    <w:tmpl w:val="A8EAB0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9B520B5"/>
    <w:multiLevelType w:val="multilevel"/>
    <w:tmpl w:val="EB8E3492"/>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DA521C7"/>
    <w:multiLevelType w:val="multilevel"/>
    <w:tmpl w:val="2F96EC54"/>
    <w:lvl w:ilvl="0">
      <w:start w:val="1"/>
      <w:numFmt w:val="decimal"/>
      <w:lvlText w:val="%1."/>
      <w:lvlJc w:val="left"/>
      <w:pPr>
        <w:ind w:left="360" w:hanging="360"/>
      </w:pPr>
      <w:rPr>
        <w:rFonts w:hint="default"/>
      </w:rPr>
    </w:lvl>
    <w:lvl w:ilvl="1">
      <w:start w:val="1"/>
      <w:numFmt w:val="bullet"/>
      <w:lvlText w:val=""/>
      <w:lvlJc w:val="left"/>
      <w:pPr>
        <w:ind w:left="170" w:hanging="17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0E1A2906"/>
    <w:multiLevelType w:val="multilevel"/>
    <w:tmpl w:val="A8EAB0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2AB5E16"/>
    <w:multiLevelType w:val="multilevel"/>
    <w:tmpl w:val="E87C7456"/>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o"/>
      <w:lvlJc w:val="left"/>
      <w:pPr>
        <w:ind w:left="1080" w:hanging="360"/>
      </w:pPr>
      <w:rPr>
        <w:rFonts w:ascii="Courier New" w:hAnsi="Courier New"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5587E78"/>
    <w:multiLevelType w:val="multilevel"/>
    <w:tmpl w:val="CE0ADFF8"/>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5B03436"/>
    <w:multiLevelType w:val="multilevel"/>
    <w:tmpl w:val="EB8E3492"/>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9C135A9"/>
    <w:multiLevelType w:val="multilevel"/>
    <w:tmpl w:val="A8EAB0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C3B2A99"/>
    <w:multiLevelType w:val="multilevel"/>
    <w:tmpl w:val="A8EAB0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D4A5FD5"/>
    <w:multiLevelType w:val="multilevel"/>
    <w:tmpl w:val="A8EAB0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E751DF2"/>
    <w:multiLevelType w:val="multilevel"/>
    <w:tmpl w:val="50D8C424"/>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EFA05F2"/>
    <w:multiLevelType w:val="hybridMultilevel"/>
    <w:tmpl w:val="3FB8FE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655B66"/>
    <w:multiLevelType w:val="multilevel"/>
    <w:tmpl w:val="5C38347A"/>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o"/>
      <w:lvlJc w:val="left"/>
      <w:pPr>
        <w:ind w:left="1080" w:hanging="360"/>
      </w:pPr>
      <w:rPr>
        <w:rFonts w:ascii="Courier New" w:hAnsi="Courier New"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8BD0204"/>
    <w:multiLevelType w:val="hybridMultilevel"/>
    <w:tmpl w:val="F9828CD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C0752B6"/>
    <w:multiLevelType w:val="hybridMultilevel"/>
    <w:tmpl w:val="3FB8FE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266C5F"/>
    <w:multiLevelType w:val="hybridMultilevel"/>
    <w:tmpl w:val="C0C84FA8"/>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5106ECF"/>
    <w:multiLevelType w:val="multilevel"/>
    <w:tmpl w:val="A6FECB2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o"/>
      <w:lvlJc w:val="left"/>
      <w:pPr>
        <w:ind w:left="1080" w:hanging="360"/>
      </w:pPr>
      <w:rPr>
        <w:rFonts w:ascii="Courier New" w:hAnsi="Courier New"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603697"/>
    <w:multiLevelType w:val="multilevel"/>
    <w:tmpl w:val="2F96EC54"/>
    <w:lvl w:ilvl="0">
      <w:start w:val="1"/>
      <w:numFmt w:val="decimal"/>
      <w:lvlText w:val="%1."/>
      <w:lvlJc w:val="left"/>
      <w:pPr>
        <w:ind w:left="360" w:hanging="360"/>
      </w:pPr>
      <w:rPr>
        <w:rFonts w:hint="default"/>
      </w:rPr>
    </w:lvl>
    <w:lvl w:ilvl="1">
      <w:start w:val="1"/>
      <w:numFmt w:val="bullet"/>
      <w:lvlText w:val=""/>
      <w:lvlJc w:val="left"/>
      <w:pPr>
        <w:ind w:left="170" w:hanging="17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5591755"/>
    <w:multiLevelType w:val="multilevel"/>
    <w:tmpl w:val="4A2AAAC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o"/>
      <w:lvlJc w:val="left"/>
      <w:pPr>
        <w:ind w:left="1080" w:hanging="360"/>
      </w:pPr>
      <w:rPr>
        <w:rFonts w:ascii="Courier New" w:hAnsi="Courier New"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C5E08F4"/>
    <w:multiLevelType w:val="multilevel"/>
    <w:tmpl w:val="A8EAB0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EAA27E0"/>
    <w:multiLevelType w:val="multilevel"/>
    <w:tmpl w:val="2F96EC54"/>
    <w:lvl w:ilvl="0">
      <w:start w:val="1"/>
      <w:numFmt w:val="decimal"/>
      <w:lvlText w:val="%1."/>
      <w:lvlJc w:val="left"/>
      <w:pPr>
        <w:ind w:left="360" w:hanging="360"/>
      </w:pPr>
      <w:rPr>
        <w:rFonts w:hint="default"/>
      </w:rPr>
    </w:lvl>
    <w:lvl w:ilvl="1">
      <w:start w:val="1"/>
      <w:numFmt w:val="bullet"/>
      <w:lvlText w:val=""/>
      <w:lvlJc w:val="left"/>
      <w:pPr>
        <w:ind w:left="170" w:hanging="17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ED2201F"/>
    <w:multiLevelType w:val="hybridMultilevel"/>
    <w:tmpl w:val="F19A42A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0F05799"/>
    <w:multiLevelType w:val="hybridMultilevel"/>
    <w:tmpl w:val="84E0256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2512E28"/>
    <w:multiLevelType w:val="hybridMultilevel"/>
    <w:tmpl w:val="F5E0389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2A71A4D"/>
    <w:multiLevelType w:val="multilevel"/>
    <w:tmpl w:val="2EC491DA"/>
    <w:lvl w:ilvl="0">
      <w:start w:val="1"/>
      <w:numFmt w:val="decimal"/>
      <w:pStyle w:val="Nagwek1"/>
      <w:lvlText w:val="%1"/>
      <w:lvlJc w:val="left"/>
      <w:pPr>
        <w:ind w:left="1000"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3" w15:restartNumberingAfterBreak="0">
    <w:nsid w:val="550B5B89"/>
    <w:multiLevelType w:val="multilevel"/>
    <w:tmpl w:val="2F96EC54"/>
    <w:lvl w:ilvl="0">
      <w:start w:val="1"/>
      <w:numFmt w:val="decimal"/>
      <w:lvlText w:val="%1."/>
      <w:lvlJc w:val="left"/>
      <w:pPr>
        <w:ind w:left="360" w:hanging="360"/>
      </w:pPr>
      <w:rPr>
        <w:rFonts w:hint="default"/>
      </w:rPr>
    </w:lvl>
    <w:lvl w:ilvl="1">
      <w:start w:val="1"/>
      <w:numFmt w:val="bullet"/>
      <w:lvlText w:val=""/>
      <w:lvlJc w:val="left"/>
      <w:pPr>
        <w:ind w:left="170" w:hanging="17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763464A"/>
    <w:multiLevelType w:val="multilevel"/>
    <w:tmpl w:val="DA301F98"/>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440" w:hanging="360"/>
      </w:pPr>
      <w:rPr>
        <w:rFonts w:ascii="Symbol" w:hAnsi="Symbol" w:hint="default"/>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5" w15:restartNumberingAfterBreak="0">
    <w:nsid w:val="5E6D52EA"/>
    <w:multiLevelType w:val="hybridMultilevel"/>
    <w:tmpl w:val="BDEE009C"/>
    <w:lvl w:ilvl="0" w:tplc="04150017">
      <w:start w:val="1"/>
      <w:numFmt w:val="lowerLetter"/>
      <w:lvlText w:val="%1)"/>
      <w:lvlJc w:val="left"/>
      <w:pPr>
        <w:ind w:left="1080" w:hanging="360"/>
      </w:pPr>
      <w:rPr>
        <w:rFonts w:ascii="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EC73BD0"/>
    <w:multiLevelType w:val="multilevel"/>
    <w:tmpl w:val="6D64FEC8"/>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o"/>
      <w:lvlJc w:val="left"/>
      <w:pPr>
        <w:ind w:left="1080" w:hanging="360"/>
      </w:pPr>
      <w:rPr>
        <w:rFonts w:ascii="Courier New" w:hAnsi="Courier New"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2D1299F"/>
    <w:multiLevelType w:val="multilevel"/>
    <w:tmpl w:val="2E60A82C"/>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689742A"/>
    <w:multiLevelType w:val="multilevel"/>
    <w:tmpl w:val="6D64FEC8"/>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o"/>
      <w:lvlJc w:val="left"/>
      <w:pPr>
        <w:ind w:left="1080" w:hanging="360"/>
      </w:pPr>
      <w:rPr>
        <w:rFonts w:ascii="Courier New" w:hAnsi="Courier New"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71971BC"/>
    <w:multiLevelType w:val="hybridMultilevel"/>
    <w:tmpl w:val="2416E6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30B3F0F"/>
    <w:multiLevelType w:val="hybridMultilevel"/>
    <w:tmpl w:val="C108F6D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3C154C"/>
    <w:multiLevelType w:val="multilevel"/>
    <w:tmpl w:val="A8EAB0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56E589B"/>
    <w:multiLevelType w:val="multilevel"/>
    <w:tmpl w:val="1C6845DA"/>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o"/>
      <w:lvlJc w:val="left"/>
      <w:pPr>
        <w:ind w:left="1080" w:hanging="360"/>
      </w:pPr>
      <w:rPr>
        <w:rFonts w:ascii="Courier New" w:hAnsi="Courier New"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64634D0"/>
    <w:multiLevelType w:val="multilevel"/>
    <w:tmpl w:val="AF780494"/>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o"/>
      <w:lvlJc w:val="left"/>
      <w:pPr>
        <w:ind w:left="1080" w:hanging="360"/>
      </w:pPr>
      <w:rPr>
        <w:rFonts w:ascii="Courier New" w:hAnsi="Courier New"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862099E"/>
    <w:multiLevelType w:val="hybridMultilevel"/>
    <w:tmpl w:val="5F8CF84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8D42037"/>
    <w:multiLevelType w:val="hybridMultilevel"/>
    <w:tmpl w:val="2BB0716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AA609D0"/>
    <w:multiLevelType w:val="multilevel"/>
    <w:tmpl w:val="A8EAB0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2"/>
  </w:num>
  <w:num w:numId="2">
    <w:abstractNumId w:val="6"/>
  </w:num>
  <w:num w:numId="3">
    <w:abstractNumId w:val="23"/>
  </w:num>
  <w:num w:numId="4">
    <w:abstractNumId w:val="4"/>
  </w:num>
  <w:num w:numId="5">
    <w:abstractNumId w:val="44"/>
  </w:num>
  <w:num w:numId="6">
    <w:abstractNumId w:val="10"/>
  </w:num>
  <w:num w:numId="7">
    <w:abstractNumId w:val="35"/>
  </w:num>
  <w:num w:numId="8">
    <w:abstractNumId w:val="3"/>
  </w:num>
  <w:num w:numId="9">
    <w:abstractNumId w:val="22"/>
  </w:num>
  <w:num w:numId="10">
    <w:abstractNumId w:val="25"/>
  </w:num>
  <w:num w:numId="11">
    <w:abstractNumId w:val="21"/>
  </w:num>
  <w:num w:numId="12">
    <w:abstractNumId w:val="40"/>
  </w:num>
  <w:num w:numId="13">
    <w:abstractNumId w:val="31"/>
  </w:num>
  <w:num w:numId="14">
    <w:abstractNumId w:val="45"/>
  </w:num>
  <w:num w:numId="15">
    <w:abstractNumId w:val="29"/>
  </w:num>
  <w:num w:numId="16">
    <w:abstractNumId w:val="30"/>
  </w:num>
  <w:num w:numId="17">
    <w:abstractNumId w:val="33"/>
  </w:num>
  <w:num w:numId="18">
    <w:abstractNumId w:val="28"/>
  </w:num>
  <w:num w:numId="19">
    <w:abstractNumId w:val="19"/>
  </w:num>
  <w:num w:numId="20">
    <w:abstractNumId w:val="46"/>
  </w:num>
  <w:num w:numId="21">
    <w:abstractNumId w:val="5"/>
  </w:num>
  <w:num w:numId="22">
    <w:abstractNumId w:val="43"/>
  </w:num>
  <w:num w:numId="23">
    <w:abstractNumId w:val="9"/>
  </w:num>
  <w:num w:numId="24">
    <w:abstractNumId w:val="14"/>
  </w:num>
  <w:num w:numId="25">
    <w:abstractNumId w:val="26"/>
  </w:num>
  <w:num w:numId="26">
    <w:abstractNumId w:val="36"/>
  </w:num>
  <w:num w:numId="27">
    <w:abstractNumId w:val="38"/>
  </w:num>
  <w:num w:numId="28">
    <w:abstractNumId w:val="24"/>
  </w:num>
  <w:num w:numId="29">
    <w:abstractNumId w:val="20"/>
  </w:num>
  <w:num w:numId="30">
    <w:abstractNumId w:val="37"/>
  </w:num>
  <w:num w:numId="31">
    <w:abstractNumId w:val="42"/>
  </w:num>
  <w:num w:numId="32">
    <w:abstractNumId w:val="13"/>
  </w:num>
  <w:num w:numId="33">
    <w:abstractNumId w:val="2"/>
  </w:num>
  <w:num w:numId="34">
    <w:abstractNumId w:val="12"/>
  </w:num>
  <w:num w:numId="35">
    <w:abstractNumId w:val="18"/>
  </w:num>
  <w:num w:numId="36">
    <w:abstractNumId w:val="7"/>
  </w:num>
  <w:num w:numId="37">
    <w:abstractNumId w:val="34"/>
  </w:num>
  <w:num w:numId="38">
    <w:abstractNumId w:val="11"/>
  </w:num>
  <w:num w:numId="39">
    <w:abstractNumId w:val="8"/>
  </w:num>
  <w:num w:numId="40">
    <w:abstractNumId w:val="41"/>
  </w:num>
  <w:num w:numId="41">
    <w:abstractNumId w:val="27"/>
  </w:num>
  <w:num w:numId="42">
    <w:abstractNumId w:val="15"/>
  </w:num>
  <w:num w:numId="43">
    <w:abstractNumId w:val="17"/>
  </w:num>
  <w:num w:numId="44">
    <w:abstractNumId w:val="16"/>
  </w:num>
  <w:num w:numId="45">
    <w:abstractNumId w:val="3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738"/>
    <w:rsid w:val="00000DF7"/>
    <w:rsid w:val="00000EF7"/>
    <w:rsid w:val="00002F11"/>
    <w:rsid w:val="000044A7"/>
    <w:rsid w:val="00010B37"/>
    <w:rsid w:val="00011B5A"/>
    <w:rsid w:val="00014116"/>
    <w:rsid w:val="00016A09"/>
    <w:rsid w:val="00017E04"/>
    <w:rsid w:val="00020A71"/>
    <w:rsid w:val="0002195E"/>
    <w:rsid w:val="00025FD7"/>
    <w:rsid w:val="000262CD"/>
    <w:rsid w:val="00027882"/>
    <w:rsid w:val="000310F1"/>
    <w:rsid w:val="00035D04"/>
    <w:rsid w:val="0003689D"/>
    <w:rsid w:val="000400A1"/>
    <w:rsid w:val="00046AF9"/>
    <w:rsid w:val="00046B8B"/>
    <w:rsid w:val="00047C97"/>
    <w:rsid w:val="00047D92"/>
    <w:rsid w:val="00050571"/>
    <w:rsid w:val="0005206D"/>
    <w:rsid w:val="00052289"/>
    <w:rsid w:val="00053C96"/>
    <w:rsid w:val="00054274"/>
    <w:rsid w:val="00056B3B"/>
    <w:rsid w:val="00057342"/>
    <w:rsid w:val="00062976"/>
    <w:rsid w:val="00065D60"/>
    <w:rsid w:val="000672CB"/>
    <w:rsid w:val="00072363"/>
    <w:rsid w:val="0007435A"/>
    <w:rsid w:val="00077450"/>
    <w:rsid w:val="000816F4"/>
    <w:rsid w:val="000905C0"/>
    <w:rsid w:val="00090F7D"/>
    <w:rsid w:val="00091661"/>
    <w:rsid w:val="0009519C"/>
    <w:rsid w:val="000A0B39"/>
    <w:rsid w:val="000A2E5F"/>
    <w:rsid w:val="000A3A79"/>
    <w:rsid w:val="000A4D39"/>
    <w:rsid w:val="000A696E"/>
    <w:rsid w:val="000A78D4"/>
    <w:rsid w:val="000A7B81"/>
    <w:rsid w:val="000A7C26"/>
    <w:rsid w:val="000B3CDE"/>
    <w:rsid w:val="000D0C96"/>
    <w:rsid w:val="000D0E02"/>
    <w:rsid w:val="000D62DB"/>
    <w:rsid w:val="000D7047"/>
    <w:rsid w:val="000E0A58"/>
    <w:rsid w:val="000E292D"/>
    <w:rsid w:val="000E6A2D"/>
    <w:rsid w:val="000F1012"/>
    <w:rsid w:val="000F348C"/>
    <w:rsid w:val="000F39CC"/>
    <w:rsid w:val="000F4907"/>
    <w:rsid w:val="00101588"/>
    <w:rsid w:val="001022AF"/>
    <w:rsid w:val="00102E0B"/>
    <w:rsid w:val="00102ECD"/>
    <w:rsid w:val="00103566"/>
    <w:rsid w:val="00103B5F"/>
    <w:rsid w:val="001047B0"/>
    <w:rsid w:val="00105D3C"/>
    <w:rsid w:val="00110124"/>
    <w:rsid w:val="00112FF5"/>
    <w:rsid w:val="00117727"/>
    <w:rsid w:val="001212AF"/>
    <w:rsid w:val="00121A6E"/>
    <w:rsid w:val="001245E0"/>
    <w:rsid w:val="00124F01"/>
    <w:rsid w:val="00126993"/>
    <w:rsid w:val="00130503"/>
    <w:rsid w:val="00130E0A"/>
    <w:rsid w:val="00132135"/>
    <w:rsid w:val="00132882"/>
    <w:rsid w:val="00133F0E"/>
    <w:rsid w:val="00134AC8"/>
    <w:rsid w:val="0013663D"/>
    <w:rsid w:val="00137476"/>
    <w:rsid w:val="00140AA0"/>
    <w:rsid w:val="00143BBE"/>
    <w:rsid w:val="00150230"/>
    <w:rsid w:val="00151CE9"/>
    <w:rsid w:val="001538B9"/>
    <w:rsid w:val="001538C5"/>
    <w:rsid w:val="0015669C"/>
    <w:rsid w:val="00156793"/>
    <w:rsid w:val="001617DE"/>
    <w:rsid w:val="001627E9"/>
    <w:rsid w:val="00162B63"/>
    <w:rsid w:val="001631E4"/>
    <w:rsid w:val="0016569B"/>
    <w:rsid w:val="001660FC"/>
    <w:rsid w:val="00171A61"/>
    <w:rsid w:val="00173562"/>
    <w:rsid w:val="001804A6"/>
    <w:rsid w:val="00180C1F"/>
    <w:rsid w:val="00184245"/>
    <w:rsid w:val="00185A84"/>
    <w:rsid w:val="001864C7"/>
    <w:rsid w:val="001873CE"/>
    <w:rsid w:val="001931CD"/>
    <w:rsid w:val="001938FF"/>
    <w:rsid w:val="00193BFA"/>
    <w:rsid w:val="0019515C"/>
    <w:rsid w:val="001A5689"/>
    <w:rsid w:val="001B05CE"/>
    <w:rsid w:val="001B38E3"/>
    <w:rsid w:val="001B4850"/>
    <w:rsid w:val="001B51B4"/>
    <w:rsid w:val="001B6D43"/>
    <w:rsid w:val="001C03FF"/>
    <w:rsid w:val="001C0860"/>
    <w:rsid w:val="001C144F"/>
    <w:rsid w:val="001C3E75"/>
    <w:rsid w:val="001C70C5"/>
    <w:rsid w:val="001C7BC0"/>
    <w:rsid w:val="001D0AA1"/>
    <w:rsid w:val="001D15B5"/>
    <w:rsid w:val="001D4B51"/>
    <w:rsid w:val="001D5C71"/>
    <w:rsid w:val="001E047F"/>
    <w:rsid w:val="001E5DBD"/>
    <w:rsid w:val="001F1070"/>
    <w:rsid w:val="001F12C9"/>
    <w:rsid w:val="001F4D71"/>
    <w:rsid w:val="001F53FA"/>
    <w:rsid w:val="001F5CFE"/>
    <w:rsid w:val="001F7C57"/>
    <w:rsid w:val="002003E7"/>
    <w:rsid w:val="00201BA2"/>
    <w:rsid w:val="002020A8"/>
    <w:rsid w:val="0020270B"/>
    <w:rsid w:val="00202A33"/>
    <w:rsid w:val="00202DB3"/>
    <w:rsid w:val="00204FF6"/>
    <w:rsid w:val="002159EB"/>
    <w:rsid w:val="0022003A"/>
    <w:rsid w:val="0022042E"/>
    <w:rsid w:val="002210BD"/>
    <w:rsid w:val="0022139F"/>
    <w:rsid w:val="002221A5"/>
    <w:rsid w:val="00226B2F"/>
    <w:rsid w:val="00230ECB"/>
    <w:rsid w:val="00233DE4"/>
    <w:rsid w:val="0023486F"/>
    <w:rsid w:val="00234C35"/>
    <w:rsid w:val="00240D4D"/>
    <w:rsid w:val="00240E96"/>
    <w:rsid w:val="0024140D"/>
    <w:rsid w:val="00241858"/>
    <w:rsid w:val="00241B1C"/>
    <w:rsid w:val="00243A7C"/>
    <w:rsid w:val="00246E11"/>
    <w:rsid w:val="00254361"/>
    <w:rsid w:val="00255A32"/>
    <w:rsid w:val="00256D6D"/>
    <w:rsid w:val="0026353A"/>
    <w:rsid w:val="0026727F"/>
    <w:rsid w:val="00267BB0"/>
    <w:rsid w:val="00271B20"/>
    <w:rsid w:val="00273F4F"/>
    <w:rsid w:val="002740FE"/>
    <w:rsid w:val="00282618"/>
    <w:rsid w:val="00283656"/>
    <w:rsid w:val="00283A40"/>
    <w:rsid w:val="00284E51"/>
    <w:rsid w:val="00285BE1"/>
    <w:rsid w:val="00285BF4"/>
    <w:rsid w:val="00290739"/>
    <w:rsid w:val="00292290"/>
    <w:rsid w:val="0029385A"/>
    <w:rsid w:val="002941F4"/>
    <w:rsid w:val="00295D4E"/>
    <w:rsid w:val="002960E8"/>
    <w:rsid w:val="00296BDA"/>
    <w:rsid w:val="0029783C"/>
    <w:rsid w:val="002A634E"/>
    <w:rsid w:val="002B251B"/>
    <w:rsid w:val="002C116F"/>
    <w:rsid w:val="002C3236"/>
    <w:rsid w:val="002C42E4"/>
    <w:rsid w:val="002C450C"/>
    <w:rsid w:val="002C700A"/>
    <w:rsid w:val="002D3C6F"/>
    <w:rsid w:val="002E17B9"/>
    <w:rsid w:val="002E27CC"/>
    <w:rsid w:val="002E4C7E"/>
    <w:rsid w:val="002E557A"/>
    <w:rsid w:val="002E69AC"/>
    <w:rsid w:val="002E79A4"/>
    <w:rsid w:val="002F5508"/>
    <w:rsid w:val="002F6CC9"/>
    <w:rsid w:val="00301495"/>
    <w:rsid w:val="00301DE2"/>
    <w:rsid w:val="00301E26"/>
    <w:rsid w:val="00304339"/>
    <w:rsid w:val="003043F5"/>
    <w:rsid w:val="00313EAC"/>
    <w:rsid w:val="00315471"/>
    <w:rsid w:val="003161AE"/>
    <w:rsid w:val="003170F4"/>
    <w:rsid w:val="00322A5E"/>
    <w:rsid w:val="003247EE"/>
    <w:rsid w:val="00324A5B"/>
    <w:rsid w:val="00331F9F"/>
    <w:rsid w:val="003320FF"/>
    <w:rsid w:val="003433DF"/>
    <w:rsid w:val="003447C9"/>
    <w:rsid w:val="00355B85"/>
    <w:rsid w:val="003565F3"/>
    <w:rsid w:val="00356736"/>
    <w:rsid w:val="00361262"/>
    <w:rsid w:val="0036162D"/>
    <w:rsid w:val="0036286C"/>
    <w:rsid w:val="003708BC"/>
    <w:rsid w:val="0037119F"/>
    <w:rsid w:val="003743BE"/>
    <w:rsid w:val="00374C4A"/>
    <w:rsid w:val="003770BD"/>
    <w:rsid w:val="00380547"/>
    <w:rsid w:val="003945FE"/>
    <w:rsid w:val="003957F0"/>
    <w:rsid w:val="003962CC"/>
    <w:rsid w:val="00396B68"/>
    <w:rsid w:val="003972B1"/>
    <w:rsid w:val="00397930"/>
    <w:rsid w:val="00397969"/>
    <w:rsid w:val="003A325F"/>
    <w:rsid w:val="003A366E"/>
    <w:rsid w:val="003A5CB1"/>
    <w:rsid w:val="003A7B0D"/>
    <w:rsid w:val="003B4A8C"/>
    <w:rsid w:val="003B5555"/>
    <w:rsid w:val="003B599C"/>
    <w:rsid w:val="003B5AAC"/>
    <w:rsid w:val="003B5D18"/>
    <w:rsid w:val="003C01CA"/>
    <w:rsid w:val="003C46F0"/>
    <w:rsid w:val="003C543B"/>
    <w:rsid w:val="003C6E8A"/>
    <w:rsid w:val="003C7D31"/>
    <w:rsid w:val="003D401A"/>
    <w:rsid w:val="003D59D2"/>
    <w:rsid w:val="003D7AA0"/>
    <w:rsid w:val="003E0BC9"/>
    <w:rsid w:val="003E3441"/>
    <w:rsid w:val="003E34E7"/>
    <w:rsid w:val="003E3A28"/>
    <w:rsid w:val="003E55EC"/>
    <w:rsid w:val="003E656A"/>
    <w:rsid w:val="003F54F5"/>
    <w:rsid w:val="004000A7"/>
    <w:rsid w:val="004004D4"/>
    <w:rsid w:val="00401275"/>
    <w:rsid w:val="00402462"/>
    <w:rsid w:val="00403808"/>
    <w:rsid w:val="00404D84"/>
    <w:rsid w:val="00406D06"/>
    <w:rsid w:val="00406D24"/>
    <w:rsid w:val="0041042B"/>
    <w:rsid w:val="0041720C"/>
    <w:rsid w:val="00422061"/>
    <w:rsid w:val="004257E0"/>
    <w:rsid w:val="004259D4"/>
    <w:rsid w:val="0042748B"/>
    <w:rsid w:val="00433170"/>
    <w:rsid w:val="004332BC"/>
    <w:rsid w:val="00441F2C"/>
    <w:rsid w:val="00443503"/>
    <w:rsid w:val="00444DB7"/>
    <w:rsid w:val="004462A4"/>
    <w:rsid w:val="00447747"/>
    <w:rsid w:val="00452A25"/>
    <w:rsid w:val="00454EC3"/>
    <w:rsid w:val="00457737"/>
    <w:rsid w:val="0046082F"/>
    <w:rsid w:val="00460F56"/>
    <w:rsid w:val="00461690"/>
    <w:rsid w:val="00461C79"/>
    <w:rsid w:val="00462EE3"/>
    <w:rsid w:val="0046711F"/>
    <w:rsid w:val="004672A6"/>
    <w:rsid w:val="00474408"/>
    <w:rsid w:val="00475018"/>
    <w:rsid w:val="0048322C"/>
    <w:rsid w:val="00484286"/>
    <w:rsid w:val="00486808"/>
    <w:rsid w:val="00493195"/>
    <w:rsid w:val="004963F1"/>
    <w:rsid w:val="0049749D"/>
    <w:rsid w:val="004A005D"/>
    <w:rsid w:val="004A1333"/>
    <w:rsid w:val="004A2007"/>
    <w:rsid w:val="004A45B7"/>
    <w:rsid w:val="004A62FA"/>
    <w:rsid w:val="004A68D9"/>
    <w:rsid w:val="004B005C"/>
    <w:rsid w:val="004B1D81"/>
    <w:rsid w:val="004B2640"/>
    <w:rsid w:val="004B6BCE"/>
    <w:rsid w:val="004B7116"/>
    <w:rsid w:val="004C2F57"/>
    <w:rsid w:val="004C380B"/>
    <w:rsid w:val="004C6BC6"/>
    <w:rsid w:val="004C6FDD"/>
    <w:rsid w:val="004D0732"/>
    <w:rsid w:val="004D4243"/>
    <w:rsid w:val="004D56BF"/>
    <w:rsid w:val="004D5899"/>
    <w:rsid w:val="004D6C4E"/>
    <w:rsid w:val="004E1F23"/>
    <w:rsid w:val="004E232E"/>
    <w:rsid w:val="004E42C5"/>
    <w:rsid w:val="004E5149"/>
    <w:rsid w:val="004E54EF"/>
    <w:rsid w:val="004E5621"/>
    <w:rsid w:val="004E671E"/>
    <w:rsid w:val="004F1229"/>
    <w:rsid w:val="004F13E0"/>
    <w:rsid w:val="004F2B47"/>
    <w:rsid w:val="004F2CB3"/>
    <w:rsid w:val="004F47AB"/>
    <w:rsid w:val="004F57B2"/>
    <w:rsid w:val="004F5B20"/>
    <w:rsid w:val="005010A7"/>
    <w:rsid w:val="00502B09"/>
    <w:rsid w:val="00503D8C"/>
    <w:rsid w:val="00503E39"/>
    <w:rsid w:val="0050781A"/>
    <w:rsid w:val="00507D08"/>
    <w:rsid w:val="00510168"/>
    <w:rsid w:val="00511DDE"/>
    <w:rsid w:val="00511FBB"/>
    <w:rsid w:val="0051275E"/>
    <w:rsid w:val="0051631C"/>
    <w:rsid w:val="00521F19"/>
    <w:rsid w:val="00526D93"/>
    <w:rsid w:val="005276D6"/>
    <w:rsid w:val="0053184F"/>
    <w:rsid w:val="00533D88"/>
    <w:rsid w:val="00533E35"/>
    <w:rsid w:val="00535DEB"/>
    <w:rsid w:val="00536623"/>
    <w:rsid w:val="00542458"/>
    <w:rsid w:val="00543AA1"/>
    <w:rsid w:val="005502D6"/>
    <w:rsid w:val="00550318"/>
    <w:rsid w:val="00551028"/>
    <w:rsid w:val="00551A31"/>
    <w:rsid w:val="00551B1A"/>
    <w:rsid w:val="00552FD1"/>
    <w:rsid w:val="0055686D"/>
    <w:rsid w:val="00556A36"/>
    <w:rsid w:val="005571D4"/>
    <w:rsid w:val="00561341"/>
    <w:rsid w:val="00561B24"/>
    <w:rsid w:val="00561B41"/>
    <w:rsid w:val="00566C6E"/>
    <w:rsid w:val="00566CEA"/>
    <w:rsid w:val="00572DF7"/>
    <w:rsid w:val="00572E04"/>
    <w:rsid w:val="005779DE"/>
    <w:rsid w:val="005809FF"/>
    <w:rsid w:val="00581D36"/>
    <w:rsid w:val="00584FCF"/>
    <w:rsid w:val="00585DA9"/>
    <w:rsid w:val="00586AED"/>
    <w:rsid w:val="00590169"/>
    <w:rsid w:val="00592685"/>
    <w:rsid w:val="005932FE"/>
    <w:rsid w:val="00594CD5"/>
    <w:rsid w:val="00594CEE"/>
    <w:rsid w:val="005954DE"/>
    <w:rsid w:val="005A02AA"/>
    <w:rsid w:val="005A0F16"/>
    <w:rsid w:val="005A16F0"/>
    <w:rsid w:val="005A52BA"/>
    <w:rsid w:val="005A6820"/>
    <w:rsid w:val="005A7CB9"/>
    <w:rsid w:val="005B05ED"/>
    <w:rsid w:val="005B1E20"/>
    <w:rsid w:val="005B4F7B"/>
    <w:rsid w:val="005B52D7"/>
    <w:rsid w:val="005C19E3"/>
    <w:rsid w:val="005C2012"/>
    <w:rsid w:val="005C4136"/>
    <w:rsid w:val="005C4AB3"/>
    <w:rsid w:val="005C4E2F"/>
    <w:rsid w:val="005C526D"/>
    <w:rsid w:val="005C5616"/>
    <w:rsid w:val="005C5A5F"/>
    <w:rsid w:val="005D105C"/>
    <w:rsid w:val="005D2912"/>
    <w:rsid w:val="005D3A16"/>
    <w:rsid w:val="005D7229"/>
    <w:rsid w:val="005D78CC"/>
    <w:rsid w:val="005E7BE3"/>
    <w:rsid w:val="005F36B3"/>
    <w:rsid w:val="00602E57"/>
    <w:rsid w:val="006065C3"/>
    <w:rsid w:val="00611A6A"/>
    <w:rsid w:val="00611FB6"/>
    <w:rsid w:val="006128A2"/>
    <w:rsid w:val="006136D0"/>
    <w:rsid w:val="006178C9"/>
    <w:rsid w:val="00617C8F"/>
    <w:rsid w:val="00617D42"/>
    <w:rsid w:val="00621693"/>
    <w:rsid w:val="00621AF7"/>
    <w:rsid w:val="00622FD8"/>
    <w:rsid w:val="006239C2"/>
    <w:rsid w:val="00625A94"/>
    <w:rsid w:val="00627F41"/>
    <w:rsid w:val="00630CAA"/>
    <w:rsid w:val="00631102"/>
    <w:rsid w:val="00634408"/>
    <w:rsid w:val="006349CD"/>
    <w:rsid w:val="00634AE5"/>
    <w:rsid w:val="006352CC"/>
    <w:rsid w:val="00636A2A"/>
    <w:rsid w:val="00637EEC"/>
    <w:rsid w:val="006450C8"/>
    <w:rsid w:val="0064707A"/>
    <w:rsid w:val="00654E44"/>
    <w:rsid w:val="00655AB1"/>
    <w:rsid w:val="00660311"/>
    <w:rsid w:val="0066069D"/>
    <w:rsid w:val="006614BD"/>
    <w:rsid w:val="00661574"/>
    <w:rsid w:val="00663A43"/>
    <w:rsid w:val="00670C54"/>
    <w:rsid w:val="00671320"/>
    <w:rsid w:val="00673387"/>
    <w:rsid w:val="00673C52"/>
    <w:rsid w:val="00674118"/>
    <w:rsid w:val="00674A93"/>
    <w:rsid w:val="00676ABA"/>
    <w:rsid w:val="00680EC7"/>
    <w:rsid w:val="006825DE"/>
    <w:rsid w:val="00682FD5"/>
    <w:rsid w:val="006860C3"/>
    <w:rsid w:val="0068616B"/>
    <w:rsid w:val="00690603"/>
    <w:rsid w:val="00692341"/>
    <w:rsid w:val="006936EF"/>
    <w:rsid w:val="00695AA5"/>
    <w:rsid w:val="00697270"/>
    <w:rsid w:val="006A15EB"/>
    <w:rsid w:val="006A6654"/>
    <w:rsid w:val="006B2242"/>
    <w:rsid w:val="006B2278"/>
    <w:rsid w:val="006B3537"/>
    <w:rsid w:val="006B429B"/>
    <w:rsid w:val="006B4B22"/>
    <w:rsid w:val="006B6472"/>
    <w:rsid w:val="006B7339"/>
    <w:rsid w:val="006C3769"/>
    <w:rsid w:val="006C42A0"/>
    <w:rsid w:val="006C4E35"/>
    <w:rsid w:val="006C53DB"/>
    <w:rsid w:val="006C76F8"/>
    <w:rsid w:val="006D0C5B"/>
    <w:rsid w:val="006D4C11"/>
    <w:rsid w:val="006E136C"/>
    <w:rsid w:val="006F082C"/>
    <w:rsid w:val="006F1238"/>
    <w:rsid w:val="006F265E"/>
    <w:rsid w:val="006F2749"/>
    <w:rsid w:val="00700535"/>
    <w:rsid w:val="00702386"/>
    <w:rsid w:val="00710295"/>
    <w:rsid w:val="007115D0"/>
    <w:rsid w:val="00717CDD"/>
    <w:rsid w:val="00722D3B"/>
    <w:rsid w:val="00722FAF"/>
    <w:rsid w:val="00723F55"/>
    <w:rsid w:val="00730D74"/>
    <w:rsid w:val="00731A7F"/>
    <w:rsid w:val="00732EEF"/>
    <w:rsid w:val="0074089C"/>
    <w:rsid w:val="00743EBA"/>
    <w:rsid w:val="00744F89"/>
    <w:rsid w:val="00745746"/>
    <w:rsid w:val="00745FE6"/>
    <w:rsid w:val="007501D1"/>
    <w:rsid w:val="00752556"/>
    <w:rsid w:val="00752728"/>
    <w:rsid w:val="0075386C"/>
    <w:rsid w:val="0076263A"/>
    <w:rsid w:val="00762AAF"/>
    <w:rsid w:val="00762C58"/>
    <w:rsid w:val="00773178"/>
    <w:rsid w:val="00773AE0"/>
    <w:rsid w:val="007745A7"/>
    <w:rsid w:val="007752E5"/>
    <w:rsid w:val="007759F8"/>
    <w:rsid w:val="007821CF"/>
    <w:rsid w:val="00782201"/>
    <w:rsid w:val="00783219"/>
    <w:rsid w:val="007844E8"/>
    <w:rsid w:val="00785E53"/>
    <w:rsid w:val="00792925"/>
    <w:rsid w:val="00793D8D"/>
    <w:rsid w:val="00793FA9"/>
    <w:rsid w:val="00794AE2"/>
    <w:rsid w:val="00794B17"/>
    <w:rsid w:val="007A0039"/>
    <w:rsid w:val="007A1AF3"/>
    <w:rsid w:val="007A2DDC"/>
    <w:rsid w:val="007A7791"/>
    <w:rsid w:val="007B033B"/>
    <w:rsid w:val="007B234E"/>
    <w:rsid w:val="007B246D"/>
    <w:rsid w:val="007B33A1"/>
    <w:rsid w:val="007B381B"/>
    <w:rsid w:val="007B5A0F"/>
    <w:rsid w:val="007B7D96"/>
    <w:rsid w:val="007C0432"/>
    <w:rsid w:val="007C0A81"/>
    <w:rsid w:val="007C107F"/>
    <w:rsid w:val="007D34B3"/>
    <w:rsid w:val="007D7360"/>
    <w:rsid w:val="007E13DF"/>
    <w:rsid w:val="007E174F"/>
    <w:rsid w:val="007E3393"/>
    <w:rsid w:val="007E412B"/>
    <w:rsid w:val="007E6419"/>
    <w:rsid w:val="007F150D"/>
    <w:rsid w:val="007F2F29"/>
    <w:rsid w:val="007F361E"/>
    <w:rsid w:val="007F367E"/>
    <w:rsid w:val="007F3BF0"/>
    <w:rsid w:val="007F465A"/>
    <w:rsid w:val="007F59F3"/>
    <w:rsid w:val="007F74E9"/>
    <w:rsid w:val="0080235C"/>
    <w:rsid w:val="00802BF9"/>
    <w:rsid w:val="00813F5E"/>
    <w:rsid w:val="008208E2"/>
    <w:rsid w:val="00827EDD"/>
    <w:rsid w:val="008337EE"/>
    <w:rsid w:val="00833C44"/>
    <w:rsid w:val="00834033"/>
    <w:rsid w:val="00834A21"/>
    <w:rsid w:val="008351FE"/>
    <w:rsid w:val="00837CA9"/>
    <w:rsid w:val="008420E3"/>
    <w:rsid w:val="00842DEF"/>
    <w:rsid w:val="00845260"/>
    <w:rsid w:val="00850C45"/>
    <w:rsid w:val="00850FF1"/>
    <w:rsid w:val="00851EDB"/>
    <w:rsid w:val="00855D7A"/>
    <w:rsid w:val="00857C1B"/>
    <w:rsid w:val="00860251"/>
    <w:rsid w:val="008632BD"/>
    <w:rsid w:val="008656F2"/>
    <w:rsid w:val="00865B13"/>
    <w:rsid w:val="00866156"/>
    <w:rsid w:val="0086760E"/>
    <w:rsid w:val="008720F0"/>
    <w:rsid w:val="00877599"/>
    <w:rsid w:val="00880C4A"/>
    <w:rsid w:val="00882959"/>
    <w:rsid w:val="00884F46"/>
    <w:rsid w:val="00891D57"/>
    <w:rsid w:val="00894021"/>
    <w:rsid w:val="0089569E"/>
    <w:rsid w:val="00896A90"/>
    <w:rsid w:val="00897B31"/>
    <w:rsid w:val="008A0459"/>
    <w:rsid w:val="008A78F0"/>
    <w:rsid w:val="008B1529"/>
    <w:rsid w:val="008B3FAD"/>
    <w:rsid w:val="008B63C2"/>
    <w:rsid w:val="008B6C55"/>
    <w:rsid w:val="008C3158"/>
    <w:rsid w:val="008C5543"/>
    <w:rsid w:val="008D08D7"/>
    <w:rsid w:val="008D2E24"/>
    <w:rsid w:val="008D418E"/>
    <w:rsid w:val="008D5847"/>
    <w:rsid w:val="008D5CCE"/>
    <w:rsid w:val="008D7C2B"/>
    <w:rsid w:val="008E098B"/>
    <w:rsid w:val="008E0F2A"/>
    <w:rsid w:val="008E4A52"/>
    <w:rsid w:val="008F1725"/>
    <w:rsid w:val="008F3818"/>
    <w:rsid w:val="008F384C"/>
    <w:rsid w:val="008F48F4"/>
    <w:rsid w:val="008F72BF"/>
    <w:rsid w:val="0090215C"/>
    <w:rsid w:val="009034CE"/>
    <w:rsid w:val="00910894"/>
    <w:rsid w:val="00912785"/>
    <w:rsid w:val="00913FA1"/>
    <w:rsid w:val="00915A51"/>
    <w:rsid w:val="00917062"/>
    <w:rsid w:val="0092105D"/>
    <w:rsid w:val="0092234E"/>
    <w:rsid w:val="0092385B"/>
    <w:rsid w:val="00925C15"/>
    <w:rsid w:val="00927042"/>
    <w:rsid w:val="009315FC"/>
    <w:rsid w:val="00940222"/>
    <w:rsid w:val="00940251"/>
    <w:rsid w:val="0094190B"/>
    <w:rsid w:val="00945C7A"/>
    <w:rsid w:val="00954026"/>
    <w:rsid w:val="009564C5"/>
    <w:rsid w:val="00956840"/>
    <w:rsid w:val="00956B56"/>
    <w:rsid w:val="00961ABA"/>
    <w:rsid w:val="00962B24"/>
    <w:rsid w:val="0096599B"/>
    <w:rsid w:val="00965D67"/>
    <w:rsid w:val="00967E9C"/>
    <w:rsid w:val="0097093C"/>
    <w:rsid w:val="00977066"/>
    <w:rsid w:val="009805A5"/>
    <w:rsid w:val="009833D5"/>
    <w:rsid w:val="00984143"/>
    <w:rsid w:val="00986DA5"/>
    <w:rsid w:val="009870D4"/>
    <w:rsid w:val="00987D13"/>
    <w:rsid w:val="00990CB3"/>
    <w:rsid w:val="00995224"/>
    <w:rsid w:val="00995327"/>
    <w:rsid w:val="00995BA6"/>
    <w:rsid w:val="0099630E"/>
    <w:rsid w:val="009A227E"/>
    <w:rsid w:val="009A248C"/>
    <w:rsid w:val="009A24C5"/>
    <w:rsid w:val="009A2D33"/>
    <w:rsid w:val="009A38B3"/>
    <w:rsid w:val="009A3F92"/>
    <w:rsid w:val="009A423A"/>
    <w:rsid w:val="009A435F"/>
    <w:rsid w:val="009A4E00"/>
    <w:rsid w:val="009A6E96"/>
    <w:rsid w:val="009B23A2"/>
    <w:rsid w:val="009B24B2"/>
    <w:rsid w:val="009B288E"/>
    <w:rsid w:val="009B5388"/>
    <w:rsid w:val="009C0BD6"/>
    <w:rsid w:val="009C21A1"/>
    <w:rsid w:val="009C3296"/>
    <w:rsid w:val="009C4260"/>
    <w:rsid w:val="009C58F1"/>
    <w:rsid w:val="009C66A7"/>
    <w:rsid w:val="009C6EF8"/>
    <w:rsid w:val="009C71A8"/>
    <w:rsid w:val="009C78F7"/>
    <w:rsid w:val="009D270E"/>
    <w:rsid w:val="009D3981"/>
    <w:rsid w:val="009D45D0"/>
    <w:rsid w:val="009D616A"/>
    <w:rsid w:val="009D6F03"/>
    <w:rsid w:val="009D75A1"/>
    <w:rsid w:val="009E0529"/>
    <w:rsid w:val="009E1691"/>
    <w:rsid w:val="009E46F4"/>
    <w:rsid w:val="009E6E1D"/>
    <w:rsid w:val="009F3705"/>
    <w:rsid w:val="009F5AD8"/>
    <w:rsid w:val="009F6CA0"/>
    <w:rsid w:val="00A00B30"/>
    <w:rsid w:val="00A01BFD"/>
    <w:rsid w:val="00A0253A"/>
    <w:rsid w:val="00A04194"/>
    <w:rsid w:val="00A04FC8"/>
    <w:rsid w:val="00A07D11"/>
    <w:rsid w:val="00A11ACB"/>
    <w:rsid w:val="00A12039"/>
    <w:rsid w:val="00A13D2C"/>
    <w:rsid w:val="00A142C2"/>
    <w:rsid w:val="00A14351"/>
    <w:rsid w:val="00A24309"/>
    <w:rsid w:val="00A24547"/>
    <w:rsid w:val="00A25FC7"/>
    <w:rsid w:val="00A27AD2"/>
    <w:rsid w:val="00A32628"/>
    <w:rsid w:val="00A326FF"/>
    <w:rsid w:val="00A32C77"/>
    <w:rsid w:val="00A334F6"/>
    <w:rsid w:val="00A352E8"/>
    <w:rsid w:val="00A353D4"/>
    <w:rsid w:val="00A36ED5"/>
    <w:rsid w:val="00A440D9"/>
    <w:rsid w:val="00A46726"/>
    <w:rsid w:val="00A469C2"/>
    <w:rsid w:val="00A5016D"/>
    <w:rsid w:val="00A506C7"/>
    <w:rsid w:val="00A506EA"/>
    <w:rsid w:val="00A532F3"/>
    <w:rsid w:val="00A55DF8"/>
    <w:rsid w:val="00A62D5F"/>
    <w:rsid w:val="00A649ED"/>
    <w:rsid w:val="00A6600B"/>
    <w:rsid w:val="00A66839"/>
    <w:rsid w:val="00A6718C"/>
    <w:rsid w:val="00A67618"/>
    <w:rsid w:val="00A70BEA"/>
    <w:rsid w:val="00A74844"/>
    <w:rsid w:val="00A74E39"/>
    <w:rsid w:val="00A83FB1"/>
    <w:rsid w:val="00A85586"/>
    <w:rsid w:val="00A85FB2"/>
    <w:rsid w:val="00A8665A"/>
    <w:rsid w:val="00A8723C"/>
    <w:rsid w:val="00A9091F"/>
    <w:rsid w:val="00A911E3"/>
    <w:rsid w:val="00A92461"/>
    <w:rsid w:val="00A96175"/>
    <w:rsid w:val="00AA0204"/>
    <w:rsid w:val="00AA7240"/>
    <w:rsid w:val="00AA7740"/>
    <w:rsid w:val="00AB3BC6"/>
    <w:rsid w:val="00AC2982"/>
    <w:rsid w:val="00AC3834"/>
    <w:rsid w:val="00AC69B2"/>
    <w:rsid w:val="00AC6D04"/>
    <w:rsid w:val="00AD1CD4"/>
    <w:rsid w:val="00AD4098"/>
    <w:rsid w:val="00AE1D22"/>
    <w:rsid w:val="00AE4D9B"/>
    <w:rsid w:val="00AE54A3"/>
    <w:rsid w:val="00AE7E78"/>
    <w:rsid w:val="00AF29C6"/>
    <w:rsid w:val="00AF2CC0"/>
    <w:rsid w:val="00AF36FD"/>
    <w:rsid w:val="00AF5A91"/>
    <w:rsid w:val="00AF791F"/>
    <w:rsid w:val="00B03F14"/>
    <w:rsid w:val="00B042C5"/>
    <w:rsid w:val="00B05C9B"/>
    <w:rsid w:val="00B06E57"/>
    <w:rsid w:val="00B116B0"/>
    <w:rsid w:val="00B12332"/>
    <w:rsid w:val="00B13A8C"/>
    <w:rsid w:val="00B141F9"/>
    <w:rsid w:val="00B1602A"/>
    <w:rsid w:val="00B16D29"/>
    <w:rsid w:val="00B222C1"/>
    <w:rsid w:val="00B23398"/>
    <w:rsid w:val="00B2438F"/>
    <w:rsid w:val="00B2644E"/>
    <w:rsid w:val="00B32A81"/>
    <w:rsid w:val="00B3369F"/>
    <w:rsid w:val="00B361FE"/>
    <w:rsid w:val="00B364F9"/>
    <w:rsid w:val="00B41B41"/>
    <w:rsid w:val="00B42A51"/>
    <w:rsid w:val="00B45C61"/>
    <w:rsid w:val="00B4687E"/>
    <w:rsid w:val="00B50348"/>
    <w:rsid w:val="00B51B8F"/>
    <w:rsid w:val="00B53E67"/>
    <w:rsid w:val="00B6229B"/>
    <w:rsid w:val="00B636CC"/>
    <w:rsid w:val="00B63B9E"/>
    <w:rsid w:val="00B63C06"/>
    <w:rsid w:val="00B64591"/>
    <w:rsid w:val="00B65D3E"/>
    <w:rsid w:val="00B66095"/>
    <w:rsid w:val="00B66338"/>
    <w:rsid w:val="00B665CD"/>
    <w:rsid w:val="00B71002"/>
    <w:rsid w:val="00B715A2"/>
    <w:rsid w:val="00B74128"/>
    <w:rsid w:val="00B74B4C"/>
    <w:rsid w:val="00B75893"/>
    <w:rsid w:val="00B776C5"/>
    <w:rsid w:val="00B81918"/>
    <w:rsid w:val="00B843C5"/>
    <w:rsid w:val="00B853D2"/>
    <w:rsid w:val="00B85EEE"/>
    <w:rsid w:val="00B873E9"/>
    <w:rsid w:val="00B87409"/>
    <w:rsid w:val="00B87892"/>
    <w:rsid w:val="00B91BC8"/>
    <w:rsid w:val="00B91D12"/>
    <w:rsid w:val="00B93F63"/>
    <w:rsid w:val="00B93FB5"/>
    <w:rsid w:val="00B94A90"/>
    <w:rsid w:val="00BA1EBA"/>
    <w:rsid w:val="00BA3A61"/>
    <w:rsid w:val="00BA4CB3"/>
    <w:rsid w:val="00BA5E2F"/>
    <w:rsid w:val="00BA7A33"/>
    <w:rsid w:val="00BB4362"/>
    <w:rsid w:val="00BB6E3E"/>
    <w:rsid w:val="00BB7A70"/>
    <w:rsid w:val="00BC14AE"/>
    <w:rsid w:val="00BC4D01"/>
    <w:rsid w:val="00BC53B8"/>
    <w:rsid w:val="00BC5E35"/>
    <w:rsid w:val="00BC741D"/>
    <w:rsid w:val="00BC7D6D"/>
    <w:rsid w:val="00BD4017"/>
    <w:rsid w:val="00BE15A3"/>
    <w:rsid w:val="00BE2DEE"/>
    <w:rsid w:val="00BE641E"/>
    <w:rsid w:val="00BE7E9C"/>
    <w:rsid w:val="00BF13E4"/>
    <w:rsid w:val="00BF1D55"/>
    <w:rsid w:val="00BF42FE"/>
    <w:rsid w:val="00BF69ED"/>
    <w:rsid w:val="00BF7056"/>
    <w:rsid w:val="00BF73B9"/>
    <w:rsid w:val="00C014DC"/>
    <w:rsid w:val="00C01E7F"/>
    <w:rsid w:val="00C066E4"/>
    <w:rsid w:val="00C076C0"/>
    <w:rsid w:val="00C11E6F"/>
    <w:rsid w:val="00C12321"/>
    <w:rsid w:val="00C13A20"/>
    <w:rsid w:val="00C14D73"/>
    <w:rsid w:val="00C17EC3"/>
    <w:rsid w:val="00C2005B"/>
    <w:rsid w:val="00C213DF"/>
    <w:rsid w:val="00C21B7A"/>
    <w:rsid w:val="00C263E8"/>
    <w:rsid w:val="00C26C99"/>
    <w:rsid w:val="00C3197D"/>
    <w:rsid w:val="00C33B6A"/>
    <w:rsid w:val="00C33E22"/>
    <w:rsid w:val="00C348FF"/>
    <w:rsid w:val="00C37031"/>
    <w:rsid w:val="00C3743F"/>
    <w:rsid w:val="00C4307F"/>
    <w:rsid w:val="00C44C2A"/>
    <w:rsid w:val="00C523B7"/>
    <w:rsid w:val="00C52738"/>
    <w:rsid w:val="00C52BE4"/>
    <w:rsid w:val="00C5317A"/>
    <w:rsid w:val="00C53748"/>
    <w:rsid w:val="00C57958"/>
    <w:rsid w:val="00C6099C"/>
    <w:rsid w:val="00C610D0"/>
    <w:rsid w:val="00C636A0"/>
    <w:rsid w:val="00C72BCD"/>
    <w:rsid w:val="00C7502D"/>
    <w:rsid w:val="00C7704F"/>
    <w:rsid w:val="00C81683"/>
    <w:rsid w:val="00C82339"/>
    <w:rsid w:val="00C82A23"/>
    <w:rsid w:val="00C841D2"/>
    <w:rsid w:val="00C84A21"/>
    <w:rsid w:val="00C876EF"/>
    <w:rsid w:val="00C924E1"/>
    <w:rsid w:val="00C9267D"/>
    <w:rsid w:val="00C946BC"/>
    <w:rsid w:val="00C953C7"/>
    <w:rsid w:val="00C96DCD"/>
    <w:rsid w:val="00C97C1F"/>
    <w:rsid w:val="00CA6EB3"/>
    <w:rsid w:val="00CB060F"/>
    <w:rsid w:val="00CB1C0B"/>
    <w:rsid w:val="00CB68DE"/>
    <w:rsid w:val="00CB6D58"/>
    <w:rsid w:val="00CC0A0E"/>
    <w:rsid w:val="00CC5AB2"/>
    <w:rsid w:val="00CC6B59"/>
    <w:rsid w:val="00CC74F7"/>
    <w:rsid w:val="00CD0E50"/>
    <w:rsid w:val="00CD5843"/>
    <w:rsid w:val="00CD5869"/>
    <w:rsid w:val="00CD7B5A"/>
    <w:rsid w:val="00CE2320"/>
    <w:rsid w:val="00CE32CB"/>
    <w:rsid w:val="00CF03CC"/>
    <w:rsid w:val="00CF05A0"/>
    <w:rsid w:val="00CF2942"/>
    <w:rsid w:val="00CF54D2"/>
    <w:rsid w:val="00D009DA"/>
    <w:rsid w:val="00D02BC7"/>
    <w:rsid w:val="00D04739"/>
    <w:rsid w:val="00D0646C"/>
    <w:rsid w:val="00D065A1"/>
    <w:rsid w:val="00D106E1"/>
    <w:rsid w:val="00D143EC"/>
    <w:rsid w:val="00D159A0"/>
    <w:rsid w:val="00D27038"/>
    <w:rsid w:val="00D32AE9"/>
    <w:rsid w:val="00D33323"/>
    <w:rsid w:val="00D34D9E"/>
    <w:rsid w:val="00D35CCA"/>
    <w:rsid w:val="00D35FCB"/>
    <w:rsid w:val="00D40F09"/>
    <w:rsid w:val="00D425E1"/>
    <w:rsid w:val="00D44F11"/>
    <w:rsid w:val="00D47B2E"/>
    <w:rsid w:val="00D51279"/>
    <w:rsid w:val="00D51638"/>
    <w:rsid w:val="00D5266A"/>
    <w:rsid w:val="00D5438B"/>
    <w:rsid w:val="00D60E32"/>
    <w:rsid w:val="00D60E98"/>
    <w:rsid w:val="00D62593"/>
    <w:rsid w:val="00D65DCD"/>
    <w:rsid w:val="00D67895"/>
    <w:rsid w:val="00D70F43"/>
    <w:rsid w:val="00D72B33"/>
    <w:rsid w:val="00D74409"/>
    <w:rsid w:val="00D77C8C"/>
    <w:rsid w:val="00D8062C"/>
    <w:rsid w:val="00D83636"/>
    <w:rsid w:val="00D839F6"/>
    <w:rsid w:val="00D840B1"/>
    <w:rsid w:val="00D844C5"/>
    <w:rsid w:val="00D85D24"/>
    <w:rsid w:val="00D87D7A"/>
    <w:rsid w:val="00D90993"/>
    <w:rsid w:val="00D91090"/>
    <w:rsid w:val="00DA0169"/>
    <w:rsid w:val="00DA0418"/>
    <w:rsid w:val="00DB01B3"/>
    <w:rsid w:val="00DB2C7A"/>
    <w:rsid w:val="00DC0DDC"/>
    <w:rsid w:val="00DC3930"/>
    <w:rsid w:val="00DC4DA7"/>
    <w:rsid w:val="00DC7B2C"/>
    <w:rsid w:val="00DC7BCD"/>
    <w:rsid w:val="00DD12CE"/>
    <w:rsid w:val="00DD4406"/>
    <w:rsid w:val="00DD70E2"/>
    <w:rsid w:val="00DE01CB"/>
    <w:rsid w:val="00DE2A1A"/>
    <w:rsid w:val="00DE2DE9"/>
    <w:rsid w:val="00DE505E"/>
    <w:rsid w:val="00DE5135"/>
    <w:rsid w:val="00DF055D"/>
    <w:rsid w:val="00DF06DA"/>
    <w:rsid w:val="00DF10C3"/>
    <w:rsid w:val="00DF5A53"/>
    <w:rsid w:val="00E0106A"/>
    <w:rsid w:val="00E025E1"/>
    <w:rsid w:val="00E06036"/>
    <w:rsid w:val="00E07667"/>
    <w:rsid w:val="00E076F9"/>
    <w:rsid w:val="00E103E6"/>
    <w:rsid w:val="00E11092"/>
    <w:rsid w:val="00E123C0"/>
    <w:rsid w:val="00E12550"/>
    <w:rsid w:val="00E13876"/>
    <w:rsid w:val="00E13C00"/>
    <w:rsid w:val="00E15CAB"/>
    <w:rsid w:val="00E231B9"/>
    <w:rsid w:val="00E23F40"/>
    <w:rsid w:val="00E25018"/>
    <w:rsid w:val="00E25BFC"/>
    <w:rsid w:val="00E26108"/>
    <w:rsid w:val="00E322EC"/>
    <w:rsid w:val="00E33DB6"/>
    <w:rsid w:val="00E37F4D"/>
    <w:rsid w:val="00E4236C"/>
    <w:rsid w:val="00E43219"/>
    <w:rsid w:val="00E435CF"/>
    <w:rsid w:val="00E4419F"/>
    <w:rsid w:val="00E44EB2"/>
    <w:rsid w:val="00E47A4F"/>
    <w:rsid w:val="00E52A72"/>
    <w:rsid w:val="00E54DE3"/>
    <w:rsid w:val="00E558AE"/>
    <w:rsid w:val="00E57FF7"/>
    <w:rsid w:val="00E60B86"/>
    <w:rsid w:val="00E63EFC"/>
    <w:rsid w:val="00E659D4"/>
    <w:rsid w:val="00E67EB3"/>
    <w:rsid w:val="00E70C9F"/>
    <w:rsid w:val="00E72003"/>
    <w:rsid w:val="00E72A56"/>
    <w:rsid w:val="00E72E84"/>
    <w:rsid w:val="00E73187"/>
    <w:rsid w:val="00E753F8"/>
    <w:rsid w:val="00E8045D"/>
    <w:rsid w:val="00E80BDB"/>
    <w:rsid w:val="00E854BB"/>
    <w:rsid w:val="00E920A3"/>
    <w:rsid w:val="00E9222A"/>
    <w:rsid w:val="00E93DFA"/>
    <w:rsid w:val="00E9500E"/>
    <w:rsid w:val="00E96F0F"/>
    <w:rsid w:val="00EA004C"/>
    <w:rsid w:val="00EA11A4"/>
    <w:rsid w:val="00EA1ABE"/>
    <w:rsid w:val="00EA61CD"/>
    <w:rsid w:val="00EA7416"/>
    <w:rsid w:val="00EB022C"/>
    <w:rsid w:val="00EB1F30"/>
    <w:rsid w:val="00EB6180"/>
    <w:rsid w:val="00EC1B8D"/>
    <w:rsid w:val="00EC2AD2"/>
    <w:rsid w:val="00EC4420"/>
    <w:rsid w:val="00ED0323"/>
    <w:rsid w:val="00ED37A2"/>
    <w:rsid w:val="00ED3AFD"/>
    <w:rsid w:val="00ED4F20"/>
    <w:rsid w:val="00ED5735"/>
    <w:rsid w:val="00ED7461"/>
    <w:rsid w:val="00ED7B72"/>
    <w:rsid w:val="00EE217D"/>
    <w:rsid w:val="00EE24DE"/>
    <w:rsid w:val="00EE3A94"/>
    <w:rsid w:val="00EE41ED"/>
    <w:rsid w:val="00EE47DC"/>
    <w:rsid w:val="00EE4F4B"/>
    <w:rsid w:val="00EF0380"/>
    <w:rsid w:val="00EF36CC"/>
    <w:rsid w:val="00EF4428"/>
    <w:rsid w:val="00F01977"/>
    <w:rsid w:val="00F05906"/>
    <w:rsid w:val="00F10A1D"/>
    <w:rsid w:val="00F10B39"/>
    <w:rsid w:val="00F11D6B"/>
    <w:rsid w:val="00F13BDE"/>
    <w:rsid w:val="00F14114"/>
    <w:rsid w:val="00F14F0F"/>
    <w:rsid w:val="00F1582D"/>
    <w:rsid w:val="00F15ABB"/>
    <w:rsid w:val="00F16072"/>
    <w:rsid w:val="00F174A8"/>
    <w:rsid w:val="00F204E3"/>
    <w:rsid w:val="00F217F1"/>
    <w:rsid w:val="00F21E16"/>
    <w:rsid w:val="00F224F4"/>
    <w:rsid w:val="00F233D8"/>
    <w:rsid w:val="00F234E2"/>
    <w:rsid w:val="00F234EA"/>
    <w:rsid w:val="00F27A68"/>
    <w:rsid w:val="00F30908"/>
    <w:rsid w:val="00F32AD7"/>
    <w:rsid w:val="00F37000"/>
    <w:rsid w:val="00F40DB7"/>
    <w:rsid w:val="00F42599"/>
    <w:rsid w:val="00F4350C"/>
    <w:rsid w:val="00F43B0D"/>
    <w:rsid w:val="00F443A7"/>
    <w:rsid w:val="00F44A4D"/>
    <w:rsid w:val="00F45F21"/>
    <w:rsid w:val="00F52437"/>
    <w:rsid w:val="00F52DCB"/>
    <w:rsid w:val="00F53E83"/>
    <w:rsid w:val="00F57F80"/>
    <w:rsid w:val="00F6062A"/>
    <w:rsid w:val="00F62845"/>
    <w:rsid w:val="00F63349"/>
    <w:rsid w:val="00F63668"/>
    <w:rsid w:val="00F658A4"/>
    <w:rsid w:val="00F72E11"/>
    <w:rsid w:val="00F7609B"/>
    <w:rsid w:val="00F77D45"/>
    <w:rsid w:val="00F80365"/>
    <w:rsid w:val="00F87223"/>
    <w:rsid w:val="00F9063B"/>
    <w:rsid w:val="00F919AA"/>
    <w:rsid w:val="00F92E07"/>
    <w:rsid w:val="00F93478"/>
    <w:rsid w:val="00F9468C"/>
    <w:rsid w:val="00F946F4"/>
    <w:rsid w:val="00F978A4"/>
    <w:rsid w:val="00FA092E"/>
    <w:rsid w:val="00FA0F8F"/>
    <w:rsid w:val="00FA3BD6"/>
    <w:rsid w:val="00FA572F"/>
    <w:rsid w:val="00FB6010"/>
    <w:rsid w:val="00FB73BB"/>
    <w:rsid w:val="00FC0195"/>
    <w:rsid w:val="00FC0461"/>
    <w:rsid w:val="00FC0B53"/>
    <w:rsid w:val="00FC1C7F"/>
    <w:rsid w:val="00FC2BB7"/>
    <w:rsid w:val="00FC7948"/>
    <w:rsid w:val="00FD0CF2"/>
    <w:rsid w:val="00FD264B"/>
    <w:rsid w:val="00FD350B"/>
    <w:rsid w:val="00FD48DC"/>
    <w:rsid w:val="00FD679B"/>
    <w:rsid w:val="00FE03DB"/>
    <w:rsid w:val="00FE0430"/>
    <w:rsid w:val="00FE04AE"/>
    <w:rsid w:val="00FE060C"/>
    <w:rsid w:val="00FE118C"/>
    <w:rsid w:val="00FE2013"/>
    <w:rsid w:val="00FE4262"/>
    <w:rsid w:val="00FE7262"/>
    <w:rsid w:val="00FE7500"/>
    <w:rsid w:val="00FE77A4"/>
    <w:rsid w:val="00FF0CAC"/>
    <w:rsid w:val="00FF290C"/>
    <w:rsid w:val="00FF300A"/>
    <w:rsid w:val="00FF3D13"/>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1"/>
    <o:shapelayout v:ext="edit">
      <o:idmap v:ext="edit" data="1"/>
    </o:shapelayout>
  </w:shapeDefaults>
  <w:decimalSymbol w:val=","/>
  <w:listSeparator w:val=";"/>
  <w14:docId w14:val="6EF67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4D84"/>
  </w:style>
  <w:style w:type="paragraph" w:styleId="Nagwek1">
    <w:name w:val="heading 1"/>
    <w:basedOn w:val="Normalny"/>
    <w:next w:val="Normalny"/>
    <w:link w:val="Nagwek1Znak"/>
    <w:autoRedefine/>
    <w:qFormat/>
    <w:rsid w:val="004F57B2"/>
    <w:pPr>
      <w:keepNext/>
      <w:numPr>
        <w:numId w:val="1"/>
      </w:numPr>
      <w:shd w:val="clear" w:color="auto" w:fill="FFFFFF"/>
      <w:suppressAutoHyphens/>
      <w:spacing w:before="120" w:after="120" w:line="240" w:lineRule="auto"/>
      <w:jc w:val="both"/>
      <w:outlineLvl w:val="0"/>
    </w:pPr>
    <w:rPr>
      <w:rFonts w:ascii="Arial Black" w:eastAsiaTheme="majorEastAsia" w:hAnsi="Arial Black" w:cstheme="majorBidi"/>
      <w:b/>
      <w:bCs/>
      <w:noProof/>
      <w:color w:val="9C301A"/>
      <w:sz w:val="28"/>
      <w:szCs w:val="28"/>
      <w:lang w:bidi="en-US"/>
    </w:rPr>
  </w:style>
  <w:style w:type="paragraph" w:styleId="Nagwek2">
    <w:name w:val="heading 2"/>
    <w:aliases w:val="Nagłówek 2 Podrozdział 1"/>
    <w:basedOn w:val="Normalny"/>
    <w:next w:val="Normalny"/>
    <w:link w:val="Nagwek2Znak"/>
    <w:autoRedefine/>
    <w:unhideWhenUsed/>
    <w:qFormat/>
    <w:rsid w:val="00507D08"/>
    <w:pPr>
      <w:keepNext/>
      <w:keepLines/>
      <w:numPr>
        <w:ilvl w:val="1"/>
        <w:numId w:val="1"/>
      </w:numPr>
      <w:suppressAutoHyphens/>
      <w:spacing w:before="100" w:beforeAutospacing="1" w:after="100" w:afterAutospacing="1" w:line="240" w:lineRule="auto"/>
      <w:jc w:val="both"/>
      <w:outlineLvl w:val="1"/>
    </w:pPr>
    <w:rPr>
      <w:rFonts w:ascii="Arial Black" w:eastAsiaTheme="majorEastAsia" w:hAnsi="Arial Black" w:cs="Tahoma"/>
      <w:b/>
      <w:bCs/>
      <w:color w:val="9C301A"/>
      <w:sz w:val="24"/>
      <w:szCs w:val="20"/>
      <w:lang w:bidi="en-US"/>
    </w:rPr>
  </w:style>
  <w:style w:type="paragraph" w:styleId="Nagwek3">
    <w:name w:val="heading 3"/>
    <w:basedOn w:val="Normalny"/>
    <w:next w:val="Normalny"/>
    <w:link w:val="Nagwek3Znak"/>
    <w:autoRedefine/>
    <w:unhideWhenUsed/>
    <w:qFormat/>
    <w:rsid w:val="00A6600B"/>
    <w:pPr>
      <w:numPr>
        <w:ilvl w:val="2"/>
        <w:numId w:val="1"/>
      </w:numPr>
      <w:suppressAutoHyphens/>
      <w:spacing w:before="60" w:after="60" w:line="240" w:lineRule="auto"/>
      <w:jc w:val="both"/>
      <w:outlineLvl w:val="2"/>
    </w:pPr>
    <w:rPr>
      <w:rFonts w:ascii="Arial Black" w:eastAsiaTheme="majorEastAsia" w:hAnsi="Arial Black" w:cs="Arial"/>
      <w:b/>
      <w:bCs/>
      <w:color w:val="9C301A"/>
      <w:lang w:bidi="en-US"/>
    </w:rPr>
  </w:style>
  <w:style w:type="paragraph" w:styleId="Nagwek4">
    <w:name w:val="heading 4"/>
    <w:aliases w:val="heading 4,heading 41,heading 42,heading 43,heading 44,heading 45,heading 46,heading 47,heading 48,heading 49,heading 411,heading 421,heading 431,heading 441,heading 451,heading 461,heading 471"/>
    <w:basedOn w:val="Normalny"/>
    <w:next w:val="Normalny"/>
    <w:link w:val="Nagwek4Znak"/>
    <w:unhideWhenUsed/>
    <w:qFormat/>
    <w:rsid w:val="006D4C11"/>
    <w:pPr>
      <w:widowControl w:val="0"/>
      <w:numPr>
        <w:ilvl w:val="3"/>
        <w:numId w:val="1"/>
      </w:numPr>
      <w:spacing w:before="200" w:after="0" w:line="360" w:lineRule="auto"/>
      <w:contextualSpacing/>
      <w:jc w:val="both"/>
      <w:outlineLvl w:val="3"/>
    </w:pPr>
    <w:rPr>
      <w:rFonts w:ascii="Arial Black" w:eastAsiaTheme="majorEastAsia" w:hAnsi="Arial Black" w:cstheme="majorBidi"/>
      <w:b/>
      <w:bCs/>
      <w:iCs/>
      <w:color w:val="9C301A"/>
      <w:lang w:bidi="en-US"/>
    </w:rPr>
  </w:style>
  <w:style w:type="paragraph" w:styleId="Nagwek5">
    <w:name w:val="heading 5"/>
    <w:basedOn w:val="Normalny"/>
    <w:next w:val="Normalny"/>
    <w:link w:val="Nagwek5Znak"/>
    <w:unhideWhenUsed/>
    <w:qFormat/>
    <w:rsid w:val="006D4C11"/>
    <w:pPr>
      <w:widowControl w:val="0"/>
      <w:numPr>
        <w:ilvl w:val="4"/>
        <w:numId w:val="1"/>
      </w:numPr>
      <w:spacing w:before="200" w:after="0" w:line="360" w:lineRule="auto"/>
      <w:contextualSpacing/>
      <w:jc w:val="both"/>
      <w:outlineLvl w:val="4"/>
    </w:pPr>
    <w:rPr>
      <w:rFonts w:asciiTheme="majorHAnsi" w:eastAsiaTheme="majorEastAsia" w:hAnsiTheme="majorHAnsi" w:cstheme="majorBidi"/>
      <w:b/>
      <w:bCs/>
      <w:color w:val="9C301A"/>
      <w:lang w:val="en-US" w:bidi="en-US"/>
    </w:rPr>
  </w:style>
  <w:style w:type="paragraph" w:styleId="Nagwek6">
    <w:name w:val="heading 6"/>
    <w:basedOn w:val="Normalny"/>
    <w:next w:val="Normalny"/>
    <w:link w:val="Nagwek6Znak"/>
    <w:unhideWhenUsed/>
    <w:qFormat/>
    <w:rsid w:val="006D4C11"/>
    <w:pPr>
      <w:widowControl w:val="0"/>
      <w:numPr>
        <w:ilvl w:val="5"/>
        <w:numId w:val="1"/>
      </w:numPr>
      <w:spacing w:after="0" w:line="271" w:lineRule="auto"/>
      <w:contextualSpacing/>
      <w:jc w:val="both"/>
      <w:outlineLvl w:val="5"/>
    </w:pPr>
    <w:rPr>
      <w:rFonts w:asciiTheme="majorHAnsi" w:eastAsiaTheme="majorEastAsia" w:hAnsiTheme="majorHAnsi" w:cstheme="majorBidi"/>
      <w:b/>
      <w:bCs/>
      <w:i/>
      <w:iCs/>
      <w:color w:val="7F7F7F" w:themeColor="text1" w:themeTint="80"/>
      <w:lang w:val="en-US" w:bidi="en-US"/>
    </w:rPr>
  </w:style>
  <w:style w:type="paragraph" w:styleId="Nagwek7">
    <w:name w:val="heading 7"/>
    <w:basedOn w:val="Normalny"/>
    <w:next w:val="Normalny"/>
    <w:link w:val="Nagwek7Znak"/>
    <w:unhideWhenUsed/>
    <w:qFormat/>
    <w:rsid w:val="006D4C11"/>
    <w:pPr>
      <w:widowControl w:val="0"/>
      <w:numPr>
        <w:ilvl w:val="6"/>
        <w:numId w:val="1"/>
      </w:numPr>
      <w:spacing w:after="0" w:line="360" w:lineRule="auto"/>
      <w:contextualSpacing/>
      <w:jc w:val="both"/>
      <w:outlineLvl w:val="6"/>
    </w:pPr>
    <w:rPr>
      <w:rFonts w:asciiTheme="majorHAnsi" w:eastAsiaTheme="majorEastAsia" w:hAnsiTheme="majorHAnsi" w:cstheme="majorBidi"/>
      <w:i/>
      <w:iCs/>
      <w:lang w:val="en-US" w:bidi="en-US"/>
    </w:rPr>
  </w:style>
  <w:style w:type="paragraph" w:styleId="Nagwek8">
    <w:name w:val="heading 8"/>
    <w:basedOn w:val="Normalny"/>
    <w:next w:val="Normalny"/>
    <w:link w:val="Nagwek8Znak"/>
    <w:unhideWhenUsed/>
    <w:qFormat/>
    <w:rsid w:val="006D4C11"/>
    <w:pPr>
      <w:widowControl w:val="0"/>
      <w:numPr>
        <w:ilvl w:val="7"/>
        <w:numId w:val="1"/>
      </w:numPr>
      <w:spacing w:after="0" w:line="360" w:lineRule="auto"/>
      <w:contextualSpacing/>
      <w:jc w:val="both"/>
      <w:outlineLvl w:val="7"/>
    </w:pPr>
    <w:rPr>
      <w:rFonts w:asciiTheme="majorHAnsi" w:eastAsiaTheme="majorEastAsia" w:hAnsiTheme="majorHAnsi" w:cstheme="majorBidi"/>
      <w:szCs w:val="20"/>
      <w:lang w:val="en-US" w:bidi="en-US"/>
    </w:rPr>
  </w:style>
  <w:style w:type="paragraph" w:styleId="Nagwek9">
    <w:name w:val="heading 9"/>
    <w:basedOn w:val="Normalny"/>
    <w:next w:val="Normalny"/>
    <w:link w:val="Nagwek9Znak"/>
    <w:unhideWhenUsed/>
    <w:qFormat/>
    <w:rsid w:val="006D4C11"/>
    <w:pPr>
      <w:widowControl w:val="0"/>
      <w:numPr>
        <w:ilvl w:val="8"/>
        <w:numId w:val="1"/>
      </w:numPr>
      <w:spacing w:after="0" w:line="360" w:lineRule="auto"/>
      <w:contextualSpacing/>
      <w:jc w:val="both"/>
      <w:outlineLvl w:val="8"/>
    </w:pPr>
    <w:rPr>
      <w:rFonts w:asciiTheme="majorHAnsi" w:eastAsiaTheme="majorEastAsia" w:hAnsiTheme="majorHAnsi" w:cstheme="majorBidi"/>
      <w:i/>
      <w:iCs/>
      <w:spacing w:val="5"/>
      <w:szCs w:val="20"/>
      <w:lang w:val="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nhideWhenUsed/>
    <w:rsid w:val="00C5273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C52738"/>
    <w:rPr>
      <w:rFonts w:ascii="Tahoma" w:hAnsi="Tahoma" w:cs="Tahoma"/>
      <w:sz w:val="16"/>
      <w:szCs w:val="16"/>
    </w:rPr>
  </w:style>
  <w:style w:type="paragraph" w:styleId="Nagwek">
    <w:name w:val="header"/>
    <w:basedOn w:val="Normalny"/>
    <w:link w:val="NagwekZnak"/>
    <w:unhideWhenUsed/>
    <w:rsid w:val="00256D6D"/>
    <w:pPr>
      <w:tabs>
        <w:tab w:val="center" w:pos="4536"/>
        <w:tab w:val="right" w:pos="9072"/>
      </w:tabs>
      <w:spacing w:after="0" w:line="240" w:lineRule="auto"/>
    </w:pPr>
  </w:style>
  <w:style w:type="character" w:customStyle="1" w:styleId="NagwekZnak">
    <w:name w:val="Nagłówek Znak"/>
    <w:basedOn w:val="Domylnaczcionkaakapitu"/>
    <w:link w:val="Nagwek"/>
    <w:rsid w:val="00256D6D"/>
  </w:style>
  <w:style w:type="paragraph" w:styleId="Stopka">
    <w:name w:val="footer"/>
    <w:basedOn w:val="Normalny"/>
    <w:link w:val="StopkaZnak"/>
    <w:uiPriority w:val="99"/>
    <w:unhideWhenUsed/>
    <w:rsid w:val="00256D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6D6D"/>
  </w:style>
  <w:style w:type="character" w:styleId="Tekstzastpczy">
    <w:name w:val="Placeholder Text"/>
    <w:basedOn w:val="Domylnaczcionkaakapitu"/>
    <w:uiPriority w:val="99"/>
    <w:semiHidden/>
    <w:rsid w:val="00F30908"/>
    <w:rPr>
      <w:color w:val="808080"/>
    </w:rPr>
  </w:style>
  <w:style w:type="character" w:customStyle="1" w:styleId="Nagwek1Znak">
    <w:name w:val="Nagłówek 1 Znak"/>
    <w:basedOn w:val="Domylnaczcionkaakapitu"/>
    <w:link w:val="Nagwek1"/>
    <w:rsid w:val="004F57B2"/>
    <w:rPr>
      <w:rFonts w:ascii="Arial Black" w:eastAsiaTheme="majorEastAsia" w:hAnsi="Arial Black" w:cstheme="majorBidi"/>
      <w:b/>
      <w:bCs/>
      <w:noProof/>
      <w:color w:val="9C301A"/>
      <w:sz w:val="28"/>
      <w:szCs w:val="28"/>
      <w:shd w:val="clear" w:color="auto" w:fill="FFFFFF"/>
      <w:lang w:bidi="en-US"/>
    </w:rPr>
  </w:style>
  <w:style w:type="character" w:customStyle="1" w:styleId="Nagwek2Znak">
    <w:name w:val="Nagłówek 2 Znak"/>
    <w:aliases w:val="Nagłówek 2 Podrozdział 1 Znak"/>
    <w:basedOn w:val="Domylnaczcionkaakapitu"/>
    <w:link w:val="Nagwek2"/>
    <w:rsid w:val="00507D08"/>
    <w:rPr>
      <w:rFonts w:ascii="Arial Black" w:eastAsiaTheme="majorEastAsia" w:hAnsi="Arial Black" w:cs="Tahoma"/>
      <w:b/>
      <w:bCs/>
      <w:color w:val="9C301A"/>
      <w:sz w:val="24"/>
      <w:szCs w:val="20"/>
      <w:lang w:bidi="en-US"/>
    </w:rPr>
  </w:style>
  <w:style w:type="character" w:customStyle="1" w:styleId="Nagwek3Znak">
    <w:name w:val="Nagłówek 3 Znak"/>
    <w:basedOn w:val="Domylnaczcionkaakapitu"/>
    <w:link w:val="Nagwek3"/>
    <w:rsid w:val="00A6600B"/>
    <w:rPr>
      <w:rFonts w:ascii="Arial Black" w:eastAsiaTheme="majorEastAsia" w:hAnsi="Arial Black" w:cs="Arial"/>
      <w:b/>
      <w:bCs/>
      <w:color w:val="9C301A"/>
      <w:lang w:bidi="en-US"/>
    </w:rPr>
  </w:style>
  <w:style w:type="character" w:customStyle="1" w:styleId="Nagwek4Znak">
    <w:name w:val="Nagłówek 4 Znak"/>
    <w:aliases w:val="heading 4 Znak,heading 41 Znak,heading 42 Znak,heading 43 Znak,heading 44 Znak,heading 45 Znak,heading 46 Znak,heading 47 Znak,heading 48 Znak,heading 49 Znak,heading 411 Znak,heading 421 Znak,heading 431 Znak,heading 441 Znak"/>
    <w:basedOn w:val="Domylnaczcionkaakapitu"/>
    <w:link w:val="Nagwek4"/>
    <w:rsid w:val="006D4C11"/>
    <w:rPr>
      <w:rFonts w:ascii="Arial Black" w:eastAsiaTheme="majorEastAsia" w:hAnsi="Arial Black" w:cstheme="majorBidi"/>
      <w:b/>
      <w:bCs/>
      <w:iCs/>
      <w:color w:val="9C301A"/>
      <w:lang w:bidi="en-US"/>
    </w:rPr>
  </w:style>
  <w:style w:type="character" w:customStyle="1" w:styleId="Nagwek5Znak">
    <w:name w:val="Nagłówek 5 Znak"/>
    <w:basedOn w:val="Domylnaczcionkaakapitu"/>
    <w:link w:val="Nagwek5"/>
    <w:rsid w:val="006D4C11"/>
    <w:rPr>
      <w:rFonts w:asciiTheme="majorHAnsi" w:eastAsiaTheme="majorEastAsia" w:hAnsiTheme="majorHAnsi" w:cstheme="majorBidi"/>
      <w:b/>
      <w:bCs/>
      <w:color w:val="9C301A"/>
      <w:lang w:val="en-US" w:bidi="en-US"/>
    </w:rPr>
  </w:style>
  <w:style w:type="character" w:customStyle="1" w:styleId="Nagwek6Znak">
    <w:name w:val="Nagłówek 6 Znak"/>
    <w:basedOn w:val="Domylnaczcionkaakapitu"/>
    <w:link w:val="Nagwek6"/>
    <w:rsid w:val="006D4C11"/>
    <w:rPr>
      <w:rFonts w:asciiTheme="majorHAnsi" w:eastAsiaTheme="majorEastAsia" w:hAnsiTheme="majorHAnsi" w:cstheme="majorBidi"/>
      <w:b/>
      <w:bCs/>
      <w:i/>
      <w:iCs/>
      <w:color w:val="7F7F7F" w:themeColor="text1" w:themeTint="80"/>
      <w:lang w:val="en-US" w:bidi="en-US"/>
    </w:rPr>
  </w:style>
  <w:style w:type="character" w:customStyle="1" w:styleId="Nagwek7Znak">
    <w:name w:val="Nagłówek 7 Znak"/>
    <w:basedOn w:val="Domylnaczcionkaakapitu"/>
    <w:link w:val="Nagwek7"/>
    <w:rsid w:val="006D4C11"/>
    <w:rPr>
      <w:rFonts w:asciiTheme="majorHAnsi" w:eastAsiaTheme="majorEastAsia" w:hAnsiTheme="majorHAnsi" w:cstheme="majorBidi"/>
      <w:i/>
      <w:iCs/>
      <w:lang w:val="en-US" w:bidi="en-US"/>
    </w:rPr>
  </w:style>
  <w:style w:type="character" w:customStyle="1" w:styleId="Nagwek8Znak">
    <w:name w:val="Nagłówek 8 Znak"/>
    <w:basedOn w:val="Domylnaczcionkaakapitu"/>
    <w:link w:val="Nagwek8"/>
    <w:rsid w:val="006D4C11"/>
    <w:rPr>
      <w:rFonts w:asciiTheme="majorHAnsi" w:eastAsiaTheme="majorEastAsia" w:hAnsiTheme="majorHAnsi" w:cstheme="majorBidi"/>
      <w:szCs w:val="20"/>
      <w:lang w:val="en-US" w:bidi="en-US"/>
    </w:rPr>
  </w:style>
  <w:style w:type="character" w:customStyle="1" w:styleId="Nagwek9Znak">
    <w:name w:val="Nagłówek 9 Znak"/>
    <w:basedOn w:val="Domylnaczcionkaakapitu"/>
    <w:link w:val="Nagwek9"/>
    <w:rsid w:val="006D4C11"/>
    <w:rPr>
      <w:rFonts w:asciiTheme="majorHAnsi" w:eastAsiaTheme="majorEastAsia" w:hAnsiTheme="majorHAnsi" w:cstheme="majorBidi"/>
      <w:i/>
      <w:iCs/>
      <w:spacing w:val="5"/>
      <w:szCs w:val="20"/>
      <w:lang w:val="en-US" w:bidi="en-US"/>
    </w:rPr>
  </w:style>
  <w:style w:type="paragraph" w:styleId="Nagwekspisutreci">
    <w:name w:val="TOC Heading"/>
    <w:basedOn w:val="Nagwek1"/>
    <w:next w:val="Normalny"/>
    <w:uiPriority w:val="39"/>
    <w:unhideWhenUsed/>
    <w:qFormat/>
    <w:rsid w:val="00BC5E35"/>
    <w:pPr>
      <w:keepLines/>
      <w:numPr>
        <w:numId w:val="0"/>
      </w:numPr>
      <w:shd w:val="clear" w:color="auto" w:fill="auto"/>
      <w:suppressAutoHyphens w:val="0"/>
      <w:spacing w:before="480" w:after="0" w:line="276" w:lineRule="auto"/>
      <w:jc w:val="left"/>
      <w:outlineLvl w:val="9"/>
    </w:pPr>
    <w:rPr>
      <w:rFonts w:asciiTheme="majorHAnsi" w:hAnsiTheme="majorHAnsi"/>
      <w:noProof w:val="0"/>
      <w:color w:val="365F91" w:themeColor="accent1" w:themeShade="BF"/>
      <w:lang w:bidi="ar-SA"/>
    </w:rPr>
  </w:style>
  <w:style w:type="paragraph" w:styleId="Spistreci1">
    <w:name w:val="toc 1"/>
    <w:basedOn w:val="Normalny"/>
    <w:next w:val="Normalny"/>
    <w:autoRedefine/>
    <w:uiPriority w:val="39"/>
    <w:unhideWhenUsed/>
    <w:rsid w:val="00137476"/>
    <w:pPr>
      <w:tabs>
        <w:tab w:val="left" w:pos="567"/>
        <w:tab w:val="right" w:leader="dot" w:pos="9062"/>
      </w:tabs>
      <w:spacing w:after="100" w:line="240" w:lineRule="auto"/>
      <w:ind w:left="567" w:hanging="567"/>
    </w:pPr>
  </w:style>
  <w:style w:type="character" w:styleId="Hipercze">
    <w:name w:val="Hyperlink"/>
    <w:basedOn w:val="Domylnaczcionkaakapitu"/>
    <w:uiPriority w:val="99"/>
    <w:unhideWhenUsed/>
    <w:rsid w:val="00BC5E35"/>
    <w:rPr>
      <w:color w:val="0000FF" w:themeColor="hyperlink"/>
      <w:u w:val="single"/>
    </w:rPr>
  </w:style>
  <w:style w:type="paragraph" w:styleId="Legenda">
    <w:name w:val="caption"/>
    <w:aliases w:val="Znak,Podpis nad obiektem,Podpis pod rysunkiem,Nagłówek Tabeli,Nag3ówek Tabeli,Tabela nr"/>
    <w:basedOn w:val="Normalny"/>
    <w:next w:val="Normalny"/>
    <w:link w:val="LegendaZnak"/>
    <w:unhideWhenUsed/>
    <w:qFormat/>
    <w:rsid w:val="00B93F63"/>
    <w:pPr>
      <w:spacing w:line="240" w:lineRule="auto"/>
    </w:pPr>
    <w:rPr>
      <w:b/>
      <w:bCs/>
      <w:color w:val="4F81BD" w:themeColor="accent1"/>
      <w:sz w:val="18"/>
      <w:szCs w:val="18"/>
    </w:rPr>
  </w:style>
  <w:style w:type="paragraph" w:styleId="Spisilustracji">
    <w:name w:val="table of figures"/>
    <w:basedOn w:val="Normalny"/>
    <w:next w:val="Normalny"/>
    <w:uiPriority w:val="99"/>
    <w:unhideWhenUsed/>
    <w:rsid w:val="007B033B"/>
    <w:pPr>
      <w:spacing w:after="0"/>
    </w:pPr>
  </w:style>
  <w:style w:type="paragraph" w:styleId="Akapitzlist">
    <w:name w:val="List Paragraph"/>
    <w:basedOn w:val="Normalny"/>
    <w:link w:val="AkapitzlistZnak"/>
    <w:uiPriority w:val="34"/>
    <w:qFormat/>
    <w:rsid w:val="000D0E02"/>
    <w:pPr>
      <w:spacing w:after="0" w:line="240" w:lineRule="auto"/>
      <w:ind w:left="720"/>
      <w:contextualSpacing/>
    </w:pPr>
    <w:rPr>
      <w:rFonts w:eastAsiaTheme="minorEastAsia"/>
      <w:sz w:val="24"/>
      <w:szCs w:val="24"/>
      <w:lang w:val="cs-CZ" w:eastAsia="pl-PL"/>
    </w:rPr>
  </w:style>
  <w:style w:type="character" w:customStyle="1" w:styleId="AkapitzlistZnak">
    <w:name w:val="Akapit z listą Znak"/>
    <w:basedOn w:val="Domylnaczcionkaakapitu"/>
    <w:link w:val="Akapitzlist"/>
    <w:uiPriority w:val="34"/>
    <w:rsid w:val="000D0E02"/>
    <w:rPr>
      <w:rFonts w:eastAsiaTheme="minorEastAsia"/>
      <w:sz w:val="24"/>
      <w:szCs w:val="24"/>
      <w:lang w:val="cs-CZ" w:eastAsia="pl-PL"/>
    </w:rPr>
  </w:style>
  <w:style w:type="paragraph" w:customStyle="1" w:styleId="Anormal">
    <w:name w:val="A_normal"/>
    <w:basedOn w:val="Normalny"/>
    <w:link w:val="AnormalCar"/>
    <w:qFormat/>
    <w:rsid w:val="001864C7"/>
    <w:pPr>
      <w:spacing w:after="0" w:line="240" w:lineRule="auto"/>
      <w:ind w:left="284"/>
      <w:jc w:val="both"/>
    </w:pPr>
    <w:rPr>
      <w:rFonts w:ascii="Calibri" w:eastAsia="Calibri" w:hAnsi="Calibri" w:cs="Arial"/>
      <w:sz w:val="20"/>
      <w:szCs w:val="20"/>
      <w:lang w:val="en-US" w:eastAsia="en-GB"/>
    </w:rPr>
  </w:style>
  <w:style w:type="character" w:customStyle="1" w:styleId="AnormalCar">
    <w:name w:val="A_normal Car"/>
    <w:basedOn w:val="Domylnaczcionkaakapitu"/>
    <w:link w:val="Anormal"/>
    <w:rsid w:val="001864C7"/>
    <w:rPr>
      <w:rFonts w:ascii="Calibri" w:eastAsia="Calibri" w:hAnsi="Calibri" w:cs="Arial"/>
      <w:sz w:val="20"/>
      <w:szCs w:val="20"/>
      <w:lang w:val="en-US" w:eastAsia="en-GB"/>
    </w:rPr>
  </w:style>
  <w:style w:type="character" w:customStyle="1" w:styleId="LegendaZnak">
    <w:name w:val="Legenda Znak"/>
    <w:aliases w:val="Znak Znak,Podpis nad obiektem Znak,Podpis pod rysunkiem Znak,Nagłówek Tabeli Znak,Nag3ówek Tabeli Znak,Tabela nr Znak"/>
    <w:link w:val="Legenda"/>
    <w:locked/>
    <w:rsid w:val="001864C7"/>
    <w:rPr>
      <w:b/>
      <w:bCs/>
      <w:color w:val="4F81BD" w:themeColor="accent1"/>
      <w:sz w:val="18"/>
      <w:szCs w:val="18"/>
    </w:rPr>
  </w:style>
  <w:style w:type="paragraph" w:styleId="Spistreci2">
    <w:name w:val="toc 2"/>
    <w:basedOn w:val="Normalny"/>
    <w:next w:val="Normalny"/>
    <w:autoRedefine/>
    <w:uiPriority w:val="39"/>
    <w:unhideWhenUsed/>
    <w:rsid w:val="00E076F9"/>
    <w:pPr>
      <w:tabs>
        <w:tab w:val="left" w:pos="880"/>
        <w:tab w:val="right" w:leader="dot" w:pos="9062"/>
      </w:tabs>
      <w:spacing w:after="100"/>
      <w:ind w:left="851" w:hanging="631"/>
    </w:pPr>
  </w:style>
  <w:style w:type="paragraph" w:styleId="Spistreci3">
    <w:name w:val="toc 3"/>
    <w:basedOn w:val="Normalny"/>
    <w:next w:val="Normalny"/>
    <w:autoRedefine/>
    <w:uiPriority w:val="39"/>
    <w:unhideWhenUsed/>
    <w:rsid w:val="00AE54A3"/>
    <w:pPr>
      <w:tabs>
        <w:tab w:val="left" w:pos="1320"/>
        <w:tab w:val="right" w:leader="dot" w:pos="9072"/>
      </w:tabs>
      <w:spacing w:after="100" w:line="240" w:lineRule="auto"/>
      <w:ind w:left="1276" w:right="567" w:hanging="836"/>
    </w:pPr>
  </w:style>
  <w:style w:type="table" w:styleId="Tabela-Siatka">
    <w:name w:val="Table Grid"/>
    <w:basedOn w:val="Standardowy"/>
    <w:uiPriority w:val="59"/>
    <w:rsid w:val="000816F4"/>
    <w:pPr>
      <w:spacing w:after="0" w:line="240" w:lineRule="auto"/>
    </w:pPr>
    <w:rPr>
      <w:rFonts w:eastAsiaTheme="minorEastAsia"/>
      <w:sz w:val="24"/>
      <w:szCs w:val="24"/>
      <w:lang w:val="cs-CZ"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103B5F"/>
    <w:pPr>
      <w:spacing w:after="0" w:line="240" w:lineRule="auto"/>
      <w:jc w:val="both"/>
    </w:pPr>
    <w:rPr>
      <w:rFonts w:ascii="Arial" w:eastAsia="Times New Roman" w:hAnsi="Arial" w:cs="Times New Roman"/>
      <w:sz w:val="20"/>
      <w:szCs w:val="24"/>
      <w:lang w:eastAsia="pl-PL"/>
    </w:rPr>
  </w:style>
  <w:style w:type="paragraph" w:customStyle="1" w:styleId="ATitle1">
    <w:name w:val="A_Title1"/>
    <w:basedOn w:val="Nagwek1"/>
    <w:next w:val="Anormal"/>
    <w:qFormat/>
    <w:rsid w:val="00E15CAB"/>
    <w:pPr>
      <w:keepLines/>
      <w:pageBreakBefore/>
      <w:numPr>
        <w:numId w:val="2"/>
      </w:numPr>
      <w:pBdr>
        <w:bottom w:val="single" w:sz="4" w:space="2" w:color="4F81BD"/>
      </w:pBdr>
      <w:shd w:val="clear" w:color="auto" w:fill="auto"/>
      <w:suppressAutoHyphens w:val="0"/>
      <w:spacing w:before="720" w:after="360"/>
      <w:jc w:val="left"/>
    </w:pPr>
    <w:rPr>
      <w:rFonts w:ascii="Calibri" w:eastAsia="Calibri" w:hAnsi="Calibri" w:cs="Arial"/>
      <w:noProof w:val="0"/>
      <w:color w:val="1F497D" w:themeColor="text2"/>
      <w:sz w:val="40"/>
      <w:szCs w:val="48"/>
      <w:lang w:val="en-GB" w:eastAsia="en-GB" w:bidi="ar-SA"/>
    </w:rPr>
  </w:style>
  <w:style w:type="paragraph" w:customStyle="1" w:styleId="ATitle2">
    <w:name w:val="A_Title2"/>
    <w:basedOn w:val="Nagwek2"/>
    <w:next w:val="Anormal"/>
    <w:link w:val="ATitle2Car"/>
    <w:qFormat/>
    <w:rsid w:val="00E15CAB"/>
    <w:pPr>
      <w:numPr>
        <w:numId w:val="2"/>
      </w:numPr>
      <w:pBdr>
        <w:bottom w:val="single" w:sz="4" w:space="1" w:color="548DD4" w:themeColor="text2" w:themeTint="99"/>
      </w:pBdr>
      <w:suppressAutoHyphens w:val="0"/>
      <w:spacing w:before="240" w:after="240" w:line="276" w:lineRule="auto"/>
      <w:jc w:val="left"/>
    </w:pPr>
    <w:rPr>
      <w:rFonts w:ascii="Calibri" w:hAnsi="Calibri" w:cstheme="majorBidi"/>
      <w:color w:val="365F91" w:themeColor="accent1" w:themeShade="BF"/>
      <w:sz w:val="32"/>
      <w:szCs w:val="24"/>
      <w:lang w:val="en-US" w:eastAsia="en-GB" w:bidi="ar-SA"/>
    </w:rPr>
  </w:style>
  <w:style w:type="paragraph" w:customStyle="1" w:styleId="ATitle3">
    <w:name w:val="A_Title3"/>
    <w:basedOn w:val="Nagwek3"/>
    <w:next w:val="Anormal"/>
    <w:link w:val="ATitle3Car"/>
    <w:qFormat/>
    <w:rsid w:val="00E15CAB"/>
    <w:pPr>
      <w:keepNext/>
      <w:keepLines/>
      <w:numPr>
        <w:numId w:val="2"/>
      </w:numPr>
      <w:pBdr>
        <w:bottom w:val="single" w:sz="4" w:space="1" w:color="365F91" w:themeColor="accent1" w:themeShade="BF"/>
      </w:pBdr>
      <w:suppressAutoHyphens w:val="0"/>
      <w:spacing w:before="440" w:after="240" w:line="276" w:lineRule="auto"/>
      <w:jc w:val="left"/>
    </w:pPr>
    <w:rPr>
      <w:rFonts w:ascii="Calibri" w:hAnsi="Calibri" w:cstheme="majorBidi"/>
      <w:b w:val="0"/>
      <w:bCs w:val="0"/>
      <w:color w:val="365F91" w:themeColor="accent1" w:themeShade="BF"/>
      <w:sz w:val="28"/>
      <w:szCs w:val="24"/>
      <w:lang w:val="en-US" w:eastAsia="en-GB" w:bidi="ar-SA"/>
    </w:rPr>
  </w:style>
  <w:style w:type="character" w:customStyle="1" w:styleId="ATitle3Car">
    <w:name w:val="A_Title3 Car"/>
    <w:basedOn w:val="Domylnaczcionkaakapitu"/>
    <w:link w:val="ATitle3"/>
    <w:rsid w:val="00E15CAB"/>
    <w:rPr>
      <w:rFonts w:ascii="Calibri" w:eastAsiaTheme="majorEastAsia" w:hAnsi="Calibri" w:cstheme="majorBidi"/>
      <w:color w:val="365F91" w:themeColor="accent1" w:themeShade="BF"/>
      <w:sz w:val="28"/>
      <w:szCs w:val="24"/>
      <w:lang w:val="en-US" w:eastAsia="en-GB"/>
    </w:rPr>
  </w:style>
  <w:style w:type="character" w:customStyle="1" w:styleId="ATitle2Car">
    <w:name w:val="A_Title2 Car"/>
    <w:basedOn w:val="Domylnaczcionkaakapitu"/>
    <w:link w:val="ATitle2"/>
    <w:rsid w:val="00E15CAB"/>
    <w:rPr>
      <w:rFonts w:ascii="Calibri" w:eastAsiaTheme="majorEastAsia" w:hAnsi="Calibri" w:cstheme="majorBidi"/>
      <w:b/>
      <w:bCs/>
      <w:color w:val="365F91" w:themeColor="accent1" w:themeShade="BF"/>
      <w:sz w:val="32"/>
      <w:szCs w:val="24"/>
      <w:lang w:val="en-US" w:eastAsia="en-GB"/>
    </w:rPr>
  </w:style>
  <w:style w:type="character" w:styleId="Odwoaniedokomentarza">
    <w:name w:val="annotation reference"/>
    <w:basedOn w:val="Domylnaczcionkaakapitu"/>
    <w:unhideWhenUsed/>
    <w:rsid w:val="00C7704F"/>
    <w:rPr>
      <w:sz w:val="16"/>
      <w:szCs w:val="16"/>
    </w:rPr>
  </w:style>
  <w:style w:type="paragraph" w:styleId="Tekstkomentarza">
    <w:name w:val="annotation text"/>
    <w:basedOn w:val="Normalny"/>
    <w:link w:val="TekstkomentarzaZnak1"/>
    <w:unhideWhenUsed/>
    <w:rsid w:val="00C7704F"/>
    <w:pPr>
      <w:spacing w:line="240" w:lineRule="auto"/>
    </w:pPr>
    <w:rPr>
      <w:sz w:val="20"/>
      <w:szCs w:val="20"/>
    </w:rPr>
  </w:style>
  <w:style w:type="character" w:customStyle="1" w:styleId="TekstkomentarzaZnak1">
    <w:name w:val="Tekst komentarza Znak1"/>
    <w:basedOn w:val="Domylnaczcionkaakapitu"/>
    <w:link w:val="Tekstkomentarza"/>
    <w:rsid w:val="00C7704F"/>
    <w:rPr>
      <w:sz w:val="20"/>
      <w:szCs w:val="20"/>
    </w:rPr>
  </w:style>
  <w:style w:type="paragraph" w:styleId="Tematkomentarza">
    <w:name w:val="annotation subject"/>
    <w:basedOn w:val="Tekstkomentarza"/>
    <w:next w:val="Tekstkomentarza"/>
    <w:link w:val="TematkomentarzaZnak"/>
    <w:unhideWhenUsed/>
    <w:rsid w:val="00C7704F"/>
    <w:rPr>
      <w:b/>
      <w:bCs/>
    </w:rPr>
  </w:style>
  <w:style w:type="character" w:customStyle="1" w:styleId="TematkomentarzaZnak">
    <w:name w:val="Temat komentarza Znak"/>
    <w:basedOn w:val="TekstkomentarzaZnak1"/>
    <w:link w:val="Tematkomentarza"/>
    <w:rsid w:val="00C7704F"/>
    <w:rPr>
      <w:b/>
      <w:bCs/>
      <w:sz w:val="20"/>
      <w:szCs w:val="20"/>
    </w:rPr>
  </w:style>
  <w:style w:type="paragraph" w:customStyle="1" w:styleId="Akapitzlist1">
    <w:name w:val="Akapit z listą1"/>
    <w:basedOn w:val="Normalny"/>
    <w:qFormat/>
    <w:rsid w:val="0046711F"/>
    <w:pPr>
      <w:numPr>
        <w:numId w:val="4"/>
      </w:numPr>
      <w:spacing w:before="120" w:after="0" w:line="240" w:lineRule="auto"/>
      <w:ind w:right="40"/>
      <w:contextualSpacing/>
      <w:jc w:val="both"/>
    </w:pPr>
    <w:rPr>
      <w:rFonts w:ascii="Calibri" w:eastAsia="Calibri" w:hAnsi="Calibri" w:cs="Calibri"/>
      <w:bCs/>
      <w:color w:val="000000"/>
      <w:spacing w:val="4"/>
      <w:sz w:val="18"/>
      <w:szCs w:val="20"/>
      <w:lang w:eastAsia="pl-PL"/>
    </w:rPr>
  </w:style>
  <w:style w:type="character" w:customStyle="1" w:styleId="Heading4Char">
    <w:name w:val="Heading 4 Char"/>
    <w:aliases w:val="heading 41 Char,heading 42 Char,heading 43 Char,heading 44 Char,heading 45 Char,heading 46 Char,heading 47 Char,heading 48 Char,heading 49 Char,heading 411 Char,heading 421 Char,heading 431 Char,heading 441 Char,heading 451 Char"/>
    <w:semiHidden/>
    <w:locked/>
    <w:rsid w:val="00380547"/>
    <w:rPr>
      <w:rFonts w:ascii="Calibri" w:hAnsi="Calibri" w:cs="Times New Roman"/>
      <w:b/>
      <w:bCs/>
      <w:sz w:val="28"/>
      <w:szCs w:val="28"/>
    </w:rPr>
  </w:style>
  <w:style w:type="paragraph" w:styleId="Tekstpodstawowy3">
    <w:name w:val="Body Text 3"/>
    <w:basedOn w:val="Normalny"/>
    <w:link w:val="Tekstpodstawowy3Znak"/>
    <w:rsid w:val="00380547"/>
    <w:pPr>
      <w:spacing w:before="120" w:after="0" w:line="240" w:lineRule="auto"/>
      <w:ind w:firstLine="567"/>
      <w:jc w:val="both"/>
    </w:pPr>
    <w:rPr>
      <w:rFonts w:ascii="Calibri" w:eastAsia="Calibri" w:hAnsi="Calibri" w:cs="Times New Roman"/>
      <w:b/>
      <w:sz w:val="28"/>
      <w:szCs w:val="20"/>
      <w:lang w:eastAsia="pl-PL"/>
    </w:rPr>
  </w:style>
  <w:style w:type="character" w:customStyle="1" w:styleId="Tekstpodstawowy3Znak">
    <w:name w:val="Tekst podstawowy 3 Znak"/>
    <w:basedOn w:val="Domylnaczcionkaakapitu"/>
    <w:link w:val="Tekstpodstawowy3"/>
    <w:rsid w:val="00380547"/>
    <w:rPr>
      <w:rFonts w:ascii="Calibri" w:eastAsia="Calibri" w:hAnsi="Calibri" w:cs="Times New Roman"/>
      <w:b/>
      <w:sz w:val="28"/>
      <w:szCs w:val="20"/>
      <w:lang w:eastAsia="pl-PL"/>
    </w:rPr>
  </w:style>
  <w:style w:type="paragraph" w:customStyle="1" w:styleId="Nagwekspisutreci1">
    <w:name w:val="Nagłówek spisu treści1"/>
    <w:basedOn w:val="Nagwek1"/>
    <w:next w:val="Normalny"/>
    <w:qFormat/>
    <w:rsid w:val="00380547"/>
    <w:pPr>
      <w:keepLines/>
      <w:numPr>
        <w:numId w:val="0"/>
      </w:numPr>
      <w:shd w:val="clear" w:color="auto" w:fill="auto"/>
      <w:suppressAutoHyphens w:val="0"/>
      <w:spacing w:before="480" w:after="0" w:line="276" w:lineRule="auto"/>
      <w:jc w:val="left"/>
      <w:outlineLvl w:val="9"/>
    </w:pPr>
    <w:rPr>
      <w:rFonts w:ascii="Cambria" w:eastAsia="Calibri" w:hAnsi="Cambria" w:cs="Times New Roman"/>
      <w:noProof w:val="0"/>
      <w:color w:val="365F91"/>
      <w:lang w:bidi="ar-SA"/>
    </w:rPr>
  </w:style>
  <w:style w:type="paragraph" w:customStyle="1" w:styleId="Zawartotabeli">
    <w:name w:val="Zawartość tabeli"/>
    <w:basedOn w:val="Normalny"/>
    <w:rsid w:val="00380547"/>
    <w:pPr>
      <w:widowControl w:val="0"/>
      <w:suppressLineNumbers/>
      <w:suppressAutoHyphens/>
      <w:spacing w:before="120" w:after="0" w:line="240" w:lineRule="auto"/>
    </w:pPr>
    <w:rPr>
      <w:rFonts w:ascii="Times New Roman" w:eastAsia="SimSun" w:hAnsi="Times New Roman" w:cs="Mangal"/>
      <w:kern w:val="2"/>
      <w:sz w:val="24"/>
      <w:szCs w:val="24"/>
      <w:lang w:eastAsia="zh-CN" w:bidi="hi-IN"/>
    </w:rPr>
  </w:style>
  <w:style w:type="character" w:styleId="UyteHipercze">
    <w:name w:val="FollowedHyperlink"/>
    <w:rsid w:val="00380547"/>
    <w:rPr>
      <w:rFonts w:cs="Times New Roman"/>
      <w:color w:val="800000"/>
      <w:u w:val="single"/>
    </w:rPr>
  </w:style>
  <w:style w:type="paragraph" w:styleId="Tekstprzypisudolnego">
    <w:name w:val="footnote text"/>
    <w:basedOn w:val="Normalny"/>
    <w:link w:val="TekstprzypisudolnegoZnak"/>
    <w:rsid w:val="00380547"/>
    <w:pPr>
      <w:suppressAutoHyphens/>
      <w:spacing w:before="120" w:after="120" w:line="240" w:lineRule="auto"/>
    </w:pPr>
    <w:rPr>
      <w:rFonts w:ascii="Calibri" w:eastAsia="Calibri" w:hAnsi="Calibri" w:cs="Calibri"/>
      <w:sz w:val="20"/>
      <w:szCs w:val="20"/>
      <w:lang w:eastAsia="zh-CN"/>
    </w:rPr>
  </w:style>
  <w:style w:type="character" w:customStyle="1" w:styleId="TekstprzypisudolnegoZnak">
    <w:name w:val="Tekst przypisu dolnego Znak"/>
    <w:basedOn w:val="Domylnaczcionkaakapitu"/>
    <w:link w:val="Tekstprzypisudolnego"/>
    <w:rsid w:val="00380547"/>
    <w:rPr>
      <w:rFonts w:ascii="Calibri" w:eastAsia="Calibri" w:hAnsi="Calibri" w:cs="Calibri"/>
      <w:sz w:val="20"/>
      <w:szCs w:val="20"/>
      <w:lang w:eastAsia="zh-CN"/>
    </w:rPr>
  </w:style>
  <w:style w:type="paragraph" w:styleId="Tekstpodstawowy">
    <w:name w:val="Body Text"/>
    <w:basedOn w:val="Normalny"/>
    <w:link w:val="TekstpodstawowyZnak"/>
    <w:rsid w:val="00380547"/>
    <w:pPr>
      <w:suppressAutoHyphens/>
      <w:spacing w:before="120" w:after="120" w:line="240" w:lineRule="auto"/>
    </w:pPr>
    <w:rPr>
      <w:rFonts w:ascii="Calibri" w:eastAsia="Calibri" w:hAnsi="Calibri" w:cs="Calibri"/>
      <w:sz w:val="20"/>
      <w:szCs w:val="24"/>
      <w:lang w:eastAsia="zh-CN"/>
    </w:rPr>
  </w:style>
  <w:style w:type="character" w:customStyle="1" w:styleId="TekstpodstawowyZnak">
    <w:name w:val="Tekst podstawowy Znak"/>
    <w:basedOn w:val="Domylnaczcionkaakapitu"/>
    <w:link w:val="Tekstpodstawowy"/>
    <w:rsid w:val="00380547"/>
    <w:rPr>
      <w:rFonts w:ascii="Calibri" w:eastAsia="Calibri" w:hAnsi="Calibri" w:cs="Calibri"/>
      <w:sz w:val="20"/>
      <w:szCs w:val="24"/>
      <w:lang w:eastAsia="zh-CN"/>
    </w:rPr>
  </w:style>
  <w:style w:type="paragraph" w:styleId="Lista">
    <w:name w:val="List"/>
    <w:basedOn w:val="Tekstpodstawowy"/>
    <w:rsid w:val="00380547"/>
  </w:style>
  <w:style w:type="paragraph" w:styleId="Podtytu">
    <w:name w:val="Subtitle"/>
    <w:basedOn w:val="Normalny"/>
    <w:next w:val="Normalny"/>
    <w:link w:val="PodtytuZnak"/>
    <w:qFormat/>
    <w:rsid w:val="00380547"/>
    <w:pPr>
      <w:numPr>
        <w:ilvl w:val="1"/>
      </w:numPr>
      <w:suppressAutoHyphens/>
      <w:spacing w:before="120" w:after="120" w:line="240" w:lineRule="auto"/>
      <w:ind w:firstLine="567"/>
    </w:pPr>
    <w:rPr>
      <w:rFonts w:ascii="Cambria" w:eastAsia="Calibri" w:hAnsi="Cambria" w:cs="Times New Roman"/>
      <w:i/>
      <w:iCs/>
      <w:color w:val="4F81BD"/>
      <w:spacing w:val="15"/>
      <w:sz w:val="24"/>
      <w:szCs w:val="24"/>
      <w:lang w:eastAsia="zh-CN"/>
    </w:rPr>
  </w:style>
  <w:style w:type="character" w:customStyle="1" w:styleId="PodtytuZnak">
    <w:name w:val="Podtytuł Znak"/>
    <w:basedOn w:val="Domylnaczcionkaakapitu"/>
    <w:link w:val="Podtytu"/>
    <w:rsid w:val="00380547"/>
    <w:rPr>
      <w:rFonts w:ascii="Cambria" w:eastAsia="Calibri" w:hAnsi="Cambria" w:cs="Times New Roman"/>
      <w:i/>
      <w:iCs/>
      <w:color w:val="4F81BD"/>
      <w:spacing w:val="15"/>
      <w:sz w:val="24"/>
      <w:szCs w:val="24"/>
      <w:lang w:eastAsia="zh-CN"/>
    </w:rPr>
  </w:style>
  <w:style w:type="paragraph" w:customStyle="1" w:styleId="Nagwek80">
    <w:name w:val="Nagłówek8"/>
    <w:basedOn w:val="Normalny"/>
    <w:next w:val="Podtytu"/>
    <w:rsid w:val="00380547"/>
    <w:pPr>
      <w:suppressAutoHyphens/>
      <w:spacing w:before="60" w:after="0" w:line="240" w:lineRule="auto"/>
      <w:jc w:val="center"/>
    </w:pPr>
    <w:rPr>
      <w:rFonts w:ascii="Helvetica" w:eastAsia="Calibri" w:hAnsi="Helvetica" w:cs="Helvetica"/>
      <w:b/>
      <w:bCs/>
      <w:color w:val="000000"/>
      <w:sz w:val="28"/>
      <w:szCs w:val="24"/>
      <w:lang w:eastAsia="zh-CN"/>
    </w:rPr>
  </w:style>
  <w:style w:type="paragraph" w:customStyle="1" w:styleId="Indeks">
    <w:name w:val="Indeks"/>
    <w:basedOn w:val="Normalny"/>
    <w:rsid w:val="00380547"/>
    <w:pPr>
      <w:suppressLineNumbers/>
      <w:suppressAutoHyphens/>
      <w:spacing w:before="120" w:after="120" w:line="240" w:lineRule="auto"/>
    </w:pPr>
    <w:rPr>
      <w:rFonts w:ascii="Calibri" w:eastAsia="Calibri" w:hAnsi="Calibri" w:cs="Calibri"/>
      <w:sz w:val="20"/>
      <w:szCs w:val="24"/>
      <w:lang w:eastAsia="zh-CN"/>
    </w:rPr>
  </w:style>
  <w:style w:type="paragraph" w:customStyle="1" w:styleId="Nagwek70">
    <w:name w:val="Nagłówek7"/>
    <w:basedOn w:val="Normalny"/>
    <w:next w:val="Tekstpodstawowy"/>
    <w:rsid w:val="00380547"/>
    <w:pPr>
      <w:keepNext/>
      <w:suppressAutoHyphens/>
      <w:spacing w:before="240" w:after="120" w:line="240" w:lineRule="auto"/>
    </w:pPr>
    <w:rPr>
      <w:rFonts w:ascii="Arial" w:eastAsia="Times New Roman" w:hAnsi="Arial" w:cs="Tahoma"/>
      <w:sz w:val="28"/>
      <w:szCs w:val="28"/>
      <w:lang w:eastAsia="zh-CN"/>
    </w:rPr>
  </w:style>
  <w:style w:type="paragraph" w:customStyle="1" w:styleId="Podpis7">
    <w:name w:val="Podpis7"/>
    <w:basedOn w:val="Normalny"/>
    <w:rsid w:val="00380547"/>
    <w:pPr>
      <w:suppressLineNumbers/>
      <w:suppressAutoHyphens/>
      <w:spacing w:before="120" w:after="120" w:line="240" w:lineRule="auto"/>
    </w:pPr>
    <w:rPr>
      <w:rFonts w:ascii="Calibri" w:eastAsia="Calibri" w:hAnsi="Calibri" w:cs="Tahoma"/>
      <w:i/>
      <w:iCs/>
      <w:sz w:val="24"/>
      <w:szCs w:val="24"/>
      <w:lang w:eastAsia="zh-CN"/>
    </w:rPr>
  </w:style>
  <w:style w:type="paragraph" w:customStyle="1" w:styleId="Nagwek60">
    <w:name w:val="Nagłówek6"/>
    <w:basedOn w:val="Normalny"/>
    <w:next w:val="Tekstpodstawowy"/>
    <w:rsid w:val="00380547"/>
    <w:pPr>
      <w:keepNext/>
      <w:suppressAutoHyphens/>
      <w:spacing w:before="240" w:after="120" w:line="240" w:lineRule="auto"/>
    </w:pPr>
    <w:rPr>
      <w:rFonts w:ascii="Arial" w:eastAsia="MS Mincho" w:hAnsi="Arial" w:cs="Tahoma"/>
      <w:sz w:val="28"/>
      <w:szCs w:val="28"/>
      <w:lang w:eastAsia="zh-CN"/>
    </w:rPr>
  </w:style>
  <w:style w:type="paragraph" w:customStyle="1" w:styleId="Podpis6">
    <w:name w:val="Podpis6"/>
    <w:basedOn w:val="Normalny"/>
    <w:rsid w:val="00380547"/>
    <w:pPr>
      <w:suppressLineNumbers/>
      <w:suppressAutoHyphens/>
      <w:spacing w:before="120" w:after="120" w:line="240" w:lineRule="auto"/>
    </w:pPr>
    <w:rPr>
      <w:rFonts w:ascii="Calibri" w:eastAsia="Calibri" w:hAnsi="Calibri" w:cs="Tahoma"/>
      <w:i/>
      <w:iCs/>
      <w:sz w:val="24"/>
      <w:szCs w:val="24"/>
      <w:lang w:eastAsia="zh-CN"/>
    </w:rPr>
  </w:style>
  <w:style w:type="paragraph" w:customStyle="1" w:styleId="Nagwek50">
    <w:name w:val="Nagłówek5"/>
    <w:basedOn w:val="Normalny"/>
    <w:next w:val="Tekstpodstawowy"/>
    <w:rsid w:val="00380547"/>
    <w:pPr>
      <w:keepNext/>
      <w:suppressAutoHyphens/>
      <w:spacing w:before="240" w:after="120" w:line="240" w:lineRule="auto"/>
    </w:pPr>
    <w:rPr>
      <w:rFonts w:ascii="Arial" w:eastAsia="MS Mincho" w:hAnsi="Arial" w:cs="Tahoma"/>
      <w:sz w:val="28"/>
      <w:szCs w:val="28"/>
      <w:lang w:eastAsia="zh-CN"/>
    </w:rPr>
  </w:style>
  <w:style w:type="paragraph" w:customStyle="1" w:styleId="Podpis5">
    <w:name w:val="Podpis5"/>
    <w:basedOn w:val="Normalny"/>
    <w:rsid w:val="00380547"/>
    <w:pPr>
      <w:suppressLineNumbers/>
      <w:suppressAutoHyphens/>
      <w:spacing w:before="120" w:after="120" w:line="240" w:lineRule="auto"/>
    </w:pPr>
    <w:rPr>
      <w:rFonts w:ascii="Calibri" w:eastAsia="Calibri" w:hAnsi="Calibri" w:cs="Tahoma"/>
      <w:i/>
      <w:iCs/>
      <w:sz w:val="24"/>
      <w:szCs w:val="24"/>
      <w:lang w:eastAsia="zh-CN"/>
    </w:rPr>
  </w:style>
  <w:style w:type="paragraph" w:customStyle="1" w:styleId="Nagwek40">
    <w:name w:val="Nagłówek4"/>
    <w:basedOn w:val="Normalny"/>
    <w:next w:val="Tekstpodstawowy"/>
    <w:rsid w:val="00380547"/>
    <w:pPr>
      <w:keepNext/>
      <w:suppressAutoHyphens/>
      <w:spacing w:before="240" w:after="120" w:line="240" w:lineRule="auto"/>
    </w:pPr>
    <w:rPr>
      <w:rFonts w:ascii="Liberation Sans" w:eastAsia="Times New Roman" w:hAnsi="Times New Roman" w:cs="DejaVu Sans"/>
      <w:sz w:val="28"/>
      <w:szCs w:val="28"/>
      <w:lang w:eastAsia="zh-CN"/>
    </w:rPr>
  </w:style>
  <w:style w:type="paragraph" w:customStyle="1" w:styleId="Podpis4">
    <w:name w:val="Podpis4"/>
    <w:basedOn w:val="Normalny"/>
    <w:rsid w:val="00380547"/>
    <w:pPr>
      <w:suppressLineNumbers/>
      <w:suppressAutoHyphens/>
      <w:spacing w:before="120" w:after="120" w:line="240" w:lineRule="auto"/>
    </w:pPr>
    <w:rPr>
      <w:rFonts w:ascii="Calibri" w:eastAsia="Calibri" w:hAnsi="Calibri" w:cs="Calibri"/>
      <w:i/>
      <w:iCs/>
      <w:sz w:val="24"/>
      <w:szCs w:val="24"/>
      <w:lang w:eastAsia="zh-CN"/>
    </w:rPr>
  </w:style>
  <w:style w:type="paragraph" w:customStyle="1" w:styleId="Nagwek30">
    <w:name w:val="Nagłówek3"/>
    <w:basedOn w:val="Normalny"/>
    <w:next w:val="Tekstpodstawowy"/>
    <w:rsid w:val="00380547"/>
    <w:pPr>
      <w:keepNext/>
      <w:suppressAutoHyphens/>
      <w:spacing w:before="240" w:after="120" w:line="240" w:lineRule="auto"/>
    </w:pPr>
    <w:rPr>
      <w:rFonts w:ascii="Liberation Sans" w:eastAsia="Times New Roman" w:hAnsi="Times New Roman" w:cs="DejaVu Sans"/>
      <w:sz w:val="28"/>
      <w:szCs w:val="28"/>
      <w:lang w:eastAsia="zh-CN"/>
    </w:rPr>
  </w:style>
  <w:style w:type="paragraph" w:customStyle="1" w:styleId="Podpis3">
    <w:name w:val="Podpis3"/>
    <w:basedOn w:val="Normalny"/>
    <w:rsid w:val="00380547"/>
    <w:pPr>
      <w:suppressLineNumbers/>
      <w:suppressAutoHyphens/>
      <w:spacing w:before="120" w:after="120" w:line="240" w:lineRule="auto"/>
    </w:pPr>
    <w:rPr>
      <w:rFonts w:ascii="Calibri" w:eastAsia="Calibri" w:hAnsi="Calibri" w:cs="Calibri"/>
      <w:i/>
      <w:iCs/>
      <w:sz w:val="24"/>
      <w:szCs w:val="24"/>
      <w:lang w:eastAsia="zh-CN"/>
    </w:rPr>
  </w:style>
  <w:style w:type="paragraph" w:customStyle="1" w:styleId="Nagwek20">
    <w:name w:val="Nagłówek2"/>
    <w:basedOn w:val="Normalny"/>
    <w:next w:val="Tekstpodstawowy"/>
    <w:rsid w:val="00380547"/>
    <w:pPr>
      <w:keepNext/>
      <w:suppressAutoHyphens/>
      <w:spacing w:before="240" w:after="120" w:line="240" w:lineRule="auto"/>
    </w:pPr>
    <w:rPr>
      <w:rFonts w:ascii="Liberation Sans" w:eastAsia="Times New Roman" w:hAnsi="Times New Roman" w:cs="DejaVu Sans"/>
      <w:sz w:val="28"/>
      <w:szCs w:val="28"/>
      <w:lang w:eastAsia="zh-CN"/>
    </w:rPr>
  </w:style>
  <w:style w:type="paragraph" w:customStyle="1" w:styleId="Podpis2">
    <w:name w:val="Podpis2"/>
    <w:basedOn w:val="Normalny"/>
    <w:rsid w:val="00380547"/>
    <w:pPr>
      <w:suppressLineNumbers/>
      <w:suppressAutoHyphens/>
      <w:spacing w:before="120" w:after="120" w:line="240" w:lineRule="auto"/>
    </w:pPr>
    <w:rPr>
      <w:rFonts w:ascii="Calibri" w:eastAsia="Calibri" w:hAnsi="Calibri" w:cs="Calibri"/>
      <w:i/>
      <w:iCs/>
      <w:sz w:val="24"/>
      <w:szCs w:val="24"/>
      <w:lang w:eastAsia="zh-CN"/>
    </w:rPr>
  </w:style>
  <w:style w:type="paragraph" w:customStyle="1" w:styleId="Nagwek10">
    <w:name w:val="Nagłówek1"/>
    <w:basedOn w:val="Normalny"/>
    <w:next w:val="Tekstpodstawowy"/>
    <w:rsid w:val="00380547"/>
    <w:pPr>
      <w:keepNext/>
      <w:suppressAutoHyphens/>
      <w:spacing w:before="240" w:after="120" w:line="240" w:lineRule="auto"/>
    </w:pPr>
    <w:rPr>
      <w:rFonts w:ascii="DejaVu Sans" w:eastAsia="Times New Roman" w:hAnsi="DejaVu Sans" w:cs="DejaVu Sans"/>
      <w:sz w:val="28"/>
      <w:szCs w:val="28"/>
      <w:lang w:eastAsia="zh-CN"/>
    </w:rPr>
  </w:style>
  <w:style w:type="paragraph" w:customStyle="1" w:styleId="Podpis1">
    <w:name w:val="Podpis1"/>
    <w:basedOn w:val="Normalny"/>
    <w:rsid w:val="00380547"/>
    <w:pPr>
      <w:suppressLineNumbers/>
      <w:suppressAutoHyphens/>
      <w:spacing w:before="120" w:after="120" w:line="240" w:lineRule="auto"/>
    </w:pPr>
    <w:rPr>
      <w:rFonts w:ascii="Calibri" w:eastAsia="Calibri" w:hAnsi="Calibri" w:cs="Calibri"/>
      <w:i/>
      <w:iCs/>
      <w:sz w:val="24"/>
      <w:szCs w:val="24"/>
      <w:lang w:eastAsia="zh-CN"/>
    </w:rPr>
  </w:style>
  <w:style w:type="paragraph" w:customStyle="1" w:styleId="Plandokumentu1">
    <w:name w:val="Plan dokumentu1"/>
    <w:basedOn w:val="Normalny"/>
    <w:rsid w:val="00380547"/>
    <w:pPr>
      <w:shd w:val="clear" w:color="auto" w:fill="000080"/>
      <w:suppressAutoHyphens/>
      <w:spacing w:before="120" w:after="120" w:line="240" w:lineRule="auto"/>
    </w:pPr>
    <w:rPr>
      <w:rFonts w:ascii="Tahoma" w:eastAsia="Calibri" w:hAnsi="Tahoma" w:cs="Tahoma"/>
      <w:sz w:val="20"/>
      <w:szCs w:val="24"/>
      <w:lang w:eastAsia="zh-CN"/>
    </w:rPr>
  </w:style>
  <w:style w:type="paragraph" w:customStyle="1" w:styleId="ListaTO">
    <w:name w:val="Lista TO"/>
    <w:basedOn w:val="Normalny"/>
    <w:rsid w:val="00380547"/>
    <w:pPr>
      <w:tabs>
        <w:tab w:val="left" w:pos="0"/>
      </w:tabs>
      <w:suppressAutoHyphens/>
      <w:spacing w:before="60" w:after="60" w:line="240" w:lineRule="auto"/>
      <w:jc w:val="both"/>
    </w:pPr>
    <w:rPr>
      <w:rFonts w:ascii="Helvetica" w:eastAsia="Calibri" w:hAnsi="Helvetica" w:cs="Helvetica"/>
      <w:sz w:val="20"/>
      <w:szCs w:val="24"/>
      <w:lang w:eastAsia="zh-CN"/>
    </w:rPr>
  </w:style>
  <w:style w:type="paragraph" w:customStyle="1" w:styleId="Nagowek1ns">
    <w:name w:val="Nagłowek 1 ns"/>
    <w:basedOn w:val="Nagwek1"/>
    <w:rsid w:val="00380547"/>
    <w:pPr>
      <w:pageBreakBefore/>
      <w:numPr>
        <w:numId w:val="0"/>
      </w:numPr>
      <w:shd w:val="clear" w:color="auto" w:fill="auto"/>
      <w:spacing w:before="240" w:after="60"/>
      <w:ind w:left="431" w:hanging="431"/>
    </w:pPr>
    <w:rPr>
      <w:rFonts w:ascii="Calibri" w:eastAsia="Calibri" w:hAnsi="Calibri" w:cs="Arial"/>
      <w:noProof w:val="0"/>
      <w:color w:val="auto"/>
      <w:kern w:val="2"/>
      <w:sz w:val="32"/>
      <w:szCs w:val="32"/>
      <w:lang w:eastAsia="zh-CN" w:bidi="ar-SA"/>
    </w:rPr>
  </w:style>
  <w:style w:type="paragraph" w:customStyle="1" w:styleId="Nagwek2ns">
    <w:name w:val="Nagłówek 2 ns"/>
    <w:basedOn w:val="Nagwek2"/>
    <w:rsid w:val="00380547"/>
    <w:pPr>
      <w:keepLines w:val="0"/>
      <w:pageBreakBefore/>
      <w:numPr>
        <w:ilvl w:val="0"/>
        <w:numId w:val="0"/>
      </w:numPr>
      <w:spacing w:before="240"/>
      <w:ind w:left="578" w:hanging="578"/>
    </w:pPr>
    <w:rPr>
      <w:rFonts w:ascii="Calibri" w:eastAsia="Calibri" w:hAnsi="Calibri" w:cs="Arial"/>
      <w:iCs/>
      <w:color w:val="auto"/>
      <w:sz w:val="28"/>
      <w:szCs w:val="28"/>
      <w:lang w:eastAsia="zh-CN" w:bidi="ar-SA"/>
    </w:rPr>
  </w:style>
  <w:style w:type="paragraph" w:customStyle="1" w:styleId="Tekstkomentarza1">
    <w:name w:val="Tekst komentarza1"/>
    <w:basedOn w:val="Normalny"/>
    <w:link w:val="TekstkomentarzaZnak"/>
    <w:rsid w:val="00380547"/>
    <w:pPr>
      <w:suppressAutoHyphens/>
      <w:spacing w:before="120" w:after="120" w:line="240" w:lineRule="auto"/>
    </w:pPr>
    <w:rPr>
      <w:rFonts w:ascii="Calibri" w:eastAsia="Calibri" w:hAnsi="Calibri" w:cs="Calibri"/>
      <w:sz w:val="20"/>
      <w:szCs w:val="20"/>
      <w:lang w:eastAsia="zh-CN"/>
    </w:rPr>
  </w:style>
  <w:style w:type="paragraph" w:customStyle="1" w:styleId="Plandokumentu2">
    <w:name w:val="Plan dokumentu2"/>
    <w:basedOn w:val="Normalny"/>
    <w:rsid w:val="00380547"/>
    <w:pPr>
      <w:shd w:val="clear" w:color="auto" w:fill="000080"/>
      <w:suppressAutoHyphens/>
      <w:spacing w:before="120" w:after="120" w:line="240" w:lineRule="auto"/>
    </w:pPr>
    <w:rPr>
      <w:rFonts w:ascii="Calibri" w:eastAsia="Calibri" w:hAnsi="Calibri" w:cs="Tahoma"/>
      <w:sz w:val="20"/>
      <w:szCs w:val="24"/>
      <w:lang w:eastAsia="zh-CN"/>
    </w:rPr>
  </w:style>
  <w:style w:type="paragraph" w:customStyle="1" w:styleId="Legenda1">
    <w:name w:val="Legenda1"/>
    <w:basedOn w:val="Normalny"/>
    <w:next w:val="Normalny"/>
    <w:rsid w:val="00380547"/>
    <w:pPr>
      <w:suppressAutoHyphens/>
      <w:spacing w:before="120" w:after="120" w:line="240" w:lineRule="auto"/>
    </w:pPr>
    <w:rPr>
      <w:rFonts w:ascii="Calibri" w:eastAsia="Calibri" w:hAnsi="Calibri" w:cs="Calibri"/>
      <w:b/>
      <w:bCs/>
      <w:sz w:val="20"/>
      <w:szCs w:val="20"/>
      <w:lang w:eastAsia="zh-CN"/>
    </w:rPr>
  </w:style>
  <w:style w:type="paragraph" w:customStyle="1" w:styleId="Spistreci10">
    <w:name w:val="Spis treści 10"/>
    <w:basedOn w:val="Indeks"/>
    <w:rsid w:val="00380547"/>
    <w:pPr>
      <w:tabs>
        <w:tab w:val="right" w:leader="dot" w:pos="19825"/>
      </w:tabs>
      <w:ind w:left="2547"/>
    </w:pPr>
  </w:style>
  <w:style w:type="paragraph" w:customStyle="1" w:styleId="Plandokumentu3">
    <w:name w:val="Plan dokumentu3"/>
    <w:basedOn w:val="Normalny"/>
    <w:rsid w:val="00380547"/>
    <w:pPr>
      <w:shd w:val="clear" w:color="auto" w:fill="000080"/>
      <w:suppressAutoHyphens/>
      <w:spacing w:before="120" w:after="120" w:line="240" w:lineRule="auto"/>
    </w:pPr>
    <w:rPr>
      <w:rFonts w:ascii="Calibri" w:eastAsia="Calibri" w:hAnsi="Calibri" w:cs="Tahoma"/>
      <w:sz w:val="20"/>
      <w:szCs w:val="24"/>
      <w:lang w:eastAsia="zh-CN"/>
    </w:rPr>
  </w:style>
  <w:style w:type="paragraph" w:customStyle="1" w:styleId="Nagwektabeli">
    <w:name w:val="Nagłówek tabeli"/>
    <w:basedOn w:val="Zawartotabeli"/>
    <w:rsid w:val="00380547"/>
    <w:pPr>
      <w:widowControl/>
      <w:spacing w:after="120"/>
      <w:jc w:val="center"/>
    </w:pPr>
    <w:rPr>
      <w:rFonts w:ascii="Calibri" w:eastAsia="Calibri" w:hAnsi="Calibri" w:cs="Calibri"/>
      <w:b/>
      <w:bCs/>
      <w:kern w:val="0"/>
      <w:sz w:val="20"/>
      <w:lang w:bidi="ar-SA"/>
    </w:rPr>
  </w:style>
  <w:style w:type="paragraph" w:customStyle="1" w:styleId="Tekstkomentarza2">
    <w:name w:val="Tekst komentarza2"/>
    <w:basedOn w:val="Normalny"/>
    <w:rsid w:val="00380547"/>
    <w:pPr>
      <w:suppressAutoHyphens/>
      <w:spacing w:before="120" w:after="120" w:line="240" w:lineRule="auto"/>
    </w:pPr>
    <w:rPr>
      <w:rFonts w:ascii="Calibri" w:eastAsia="Calibri" w:hAnsi="Calibri" w:cs="Calibri"/>
      <w:sz w:val="20"/>
      <w:szCs w:val="20"/>
      <w:lang w:eastAsia="zh-CN"/>
    </w:rPr>
  </w:style>
  <w:style w:type="paragraph" w:customStyle="1" w:styleId="Plandokumentu4">
    <w:name w:val="Plan dokumentu4"/>
    <w:basedOn w:val="Normalny"/>
    <w:rsid w:val="00380547"/>
    <w:pPr>
      <w:shd w:val="clear" w:color="auto" w:fill="000080"/>
      <w:suppressAutoHyphens/>
      <w:spacing w:before="120" w:after="120" w:line="240" w:lineRule="auto"/>
    </w:pPr>
    <w:rPr>
      <w:rFonts w:ascii="Calibri" w:eastAsia="Calibri" w:hAnsi="Calibri" w:cs="Tahoma"/>
      <w:sz w:val="20"/>
      <w:szCs w:val="24"/>
      <w:lang w:eastAsia="zh-CN"/>
    </w:rPr>
  </w:style>
  <w:style w:type="paragraph" w:customStyle="1" w:styleId="Tekstkomentarza3">
    <w:name w:val="Tekst komentarza3"/>
    <w:basedOn w:val="Normalny"/>
    <w:rsid w:val="00380547"/>
    <w:pPr>
      <w:suppressAutoHyphens/>
      <w:spacing w:before="120" w:after="120" w:line="240" w:lineRule="auto"/>
    </w:pPr>
    <w:rPr>
      <w:rFonts w:ascii="Calibri" w:eastAsia="Calibri" w:hAnsi="Calibri" w:cs="Calibri"/>
      <w:sz w:val="20"/>
      <w:szCs w:val="20"/>
      <w:lang w:eastAsia="zh-CN"/>
    </w:rPr>
  </w:style>
  <w:style w:type="paragraph" w:customStyle="1" w:styleId="Plandokumentu5">
    <w:name w:val="Plan dokumentu5"/>
    <w:basedOn w:val="Normalny"/>
    <w:rsid w:val="00380547"/>
    <w:pPr>
      <w:shd w:val="clear" w:color="auto" w:fill="000080"/>
      <w:suppressAutoHyphens/>
      <w:spacing w:before="120" w:after="120" w:line="240" w:lineRule="auto"/>
    </w:pPr>
    <w:rPr>
      <w:rFonts w:ascii="Calibri" w:eastAsia="Calibri" w:hAnsi="Calibri" w:cs="Tahoma"/>
      <w:sz w:val="20"/>
      <w:szCs w:val="24"/>
      <w:lang w:eastAsia="zh-CN"/>
    </w:rPr>
  </w:style>
  <w:style w:type="paragraph" w:customStyle="1" w:styleId="Tekstkomentarza4">
    <w:name w:val="Tekst komentarza4"/>
    <w:basedOn w:val="Normalny"/>
    <w:rsid w:val="00380547"/>
    <w:pPr>
      <w:suppressAutoHyphens/>
      <w:spacing w:before="120" w:after="120" w:line="240" w:lineRule="auto"/>
    </w:pPr>
    <w:rPr>
      <w:rFonts w:ascii="Calibri" w:eastAsia="Calibri" w:hAnsi="Calibri" w:cs="Calibri"/>
      <w:sz w:val="20"/>
      <w:szCs w:val="20"/>
      <w:lang w:eastAsia="zh-CN"/>
    </w:rPr>
  </w:style>
  <w:style w:type="paragraph" w:customStyle="1" w:styleId="Plandokumentu6">
    <w:name w:val="Plan dokumentu6"/>
    <w:basedOn w:val="Normalny"/>
    <w:rsid w:val="00380547"/>
    <w:pPr>
      <w:shd w:val="clear" w:color="auto" w:fill="000080"/>
      <w:suppressAutoHyphens/>
      <w:spacing w:before="120" w:after="120" w:line="240" w:lineRule="auto"/>
    </w:pPr>
    <w:rPr>
      <w:rFonts w:ascii="Calibri" w:eastAsia="Calibri" w:hAnsi="Calibri" w:cs="Tahoma"/>
      <w:sz w:val="20"/>
      <w:szCs w:val="24"/>
      <w:lang w:eastAsia="zh-CN"/>
    </w:rPr>
  </w:style>
  <w:style w:type="paragraph" w:customStyle="1" w:styleId="Plandokumentu">
    <w:name w:val="Plan dokumentu"/>
    <w:basedOn w:val="Normalny"/>
    <w:rsid w:val="00380547"/>
    <w:pPr>
      <w:suppressAutoHyphens/>
      <w:spacing w:before="120" w:after="120" w:line="240" w:lineRule="auto"/>
    </w:pPr>
    <w:rPr>
      <w:rFonts w:ascii="Calibri" w:eastAsia="Calibri" w:hAnsi="Calibri" w:cs="Tahoma"/>
      <w:sz w:val="16"/>
      <w:szCs w:val="16"/>
      <w:lang w:eastAsia="zh-CN"/>
    </w:rPr>
  </w:style>
  <w:style w:type="character" w:customStyle="1" w:styleId="WW8Num2z0">
    <w:name w:val="WW8Num2z0"/>
    <w:rsid w:val="00380547"/>
    <w:rPr>
      <w:rFonts w:ascii="Symbol" w:hAnsi="Symbol"/>
    </w:rPr>
  </w:style>
  <w:style w:type="character" w:customStyle="1" w:styleId="WW8Num3z0">
    <w:name w:val="WW8Num3z0"/>
    <w:rsid w:val="00380547"/>
    <w:rPr>
      <w:rFonts w:ascii="Symbol" w:hAnsi="Symbol"/>
    </w:rPr>
  </w:style>
  <w:style w:type="character" w:customStyle="1" w:styleId="WW8Num4z0">
    <w:name w:val="WW8Num4z0"/>
    <w:rsid w:val="00380547"/>
    <w:rPr>
      <w:rFonts w:ascii="Symbol" w:hAnsi="Symbol"/>
    </w:rPr>
  </w:style>
  <w:style w:type="character" w:customStyle="1" w:styleId="WW8Num4z1">
    <w:name w:val="WW8Num4z1"/>
    <w:rsid w:val="00380547"/>
    <w:rPr>
      <w:rFonts w:ascii="OpenSymbol" w:hAnsi="OpenSymbol"/>
    </w:rPr>
  </w:style>
  <w:style w:type="character" w:customStyle="1" w:styleId="WW8Num4z2">
    <w:name w:val="WW8Num4z2"/>
    <w:rsid w:val="00380547"/>
    <w:rPr>
      <w:rFonts w:ascii="Wingdings" w:hAnsi="Wingdings"/>
    </w:rPr>
  </w:style>
  <w:style w:type="character" w:customStyle="1" w:styleId="WW8Num5z0">
    <w:name w:val="WW8Num5z0"/>
    <w:rsid w:val="00380547"/>
    <w:rPr>
      <w:rFonts w:ascii="Symbol" w:hAnsi="Symbol"/>
    </w:rPr>
  </w:style>
  <w:style w:type="character" w:customStyle="1" w:styleId="WW8Num5z1">
    <w:name w:val="WW8Num5z1"/>
    <w:rsid w:val="00380547"/>
    <w:rPr>
      <w:rFonts w:ascii="OpenSymbol" w:hAnsi="OpenSymbol"/>
    </w:rPr>
  </w:style>
  <w:style w:type="character" w:customStyle="1" w:styleId="WW8Num5z2">
    <w:name w:val="WW8Num5z2"/>
    <w:rsid w:val="00380547"/>
    <w:rPr>
      <w:rFonts w:ascii="Wingdings" w:hAnsi="Wingdings"/>
    </w:rPr>
  </w:style>
  <w:style w:type="character" w:customStyle="1" w:styleId="WW8Num6z0">
    <w:name w:val="WW8Num6z0"/>
    <w:rsid w:val="00380547"/>
    <w:rPr>
      <w:rFonts w:ascii="Symbol" w:hAnsi="Symbol"/>
    </w:rPr>
  </w:style>
  <w:style w:type="character" w:customStyle="1" w:styleId="WW8Num6z1">
    <w:name w:val="WW8Num6z1"/>
    <w:rsid w:val="00380547"/>
    <w:rPr>
      <w:rFonts w:ascii="Courier New" w:hAnsi="Courier New"/>
    </w:rPr>
  </w:style>
  <w:style w:type="character" w:customStyle="1" w:styleId="WW8Num6z2">
    <w:name w:val="WW8Num6z2"/>
    <w:rsid w:val="00380547"/>
    <w:rPr>
      <w:rFonts w:ascii="Wingdings" w:hAnsi="Wingdings"/>
    </w:rPr>
  </w:style>
  <w:style w:type="character" w:customStyle="1" w:styleId="WW8Num7z0">
    <w:name w:val="WW8Num7z0"/>
    <w:rsid w:val="00380547"/>
    <w:rPr>
      <w:rFonts w:ascii="Symbol" w:hAnsi="Symbol"/>
    </w:rPr>
  </w:style>
  <w:style w:type="character" w:customStyle="1" w:styleId="WW8Num8z0">
    <w:name w:val="WW8Num8z0"/>
    <w:rsid w:val="00380547"/>
    <w:rPr>
      <w:rFonts w:ascii="Symbol" w:hAnsi="Symbol"/>
    </w:rPr>
  </w:style>
  <w:style w:type="character" w:customStyle="1" w:styleId="WW8Num9z0">
    <w:name w:val="WW8Num9z0"/>
    <w:rsid w:val="00380547"/>
    <w:rPr>
      <w:rFonts w:ascii="Symbol" w:hAnsi="Symbol"/>
    </w:rPr>
  </w:style>
  <w:style w:type="character" w:customStyle="1" w:styleId="WW8Num10z0">
    <w:name w:val="WW8Num10z0"/>
    <w:rsid w:val="00380547"/>
    <w:rPr>
      <w:rFonts w:ascii="Symbol" w:hAnsi="Symbol"/>
    </w:rPr>
  </w:style>
  <w:style w:type="character" w:customStyle="1" w:styleId="WW8Num10z1">
    <w:name w:val="WW8Num10z1"/>
    <w:rsid w:val="00380547"/>
    <w:rPr>
      <w:rFonts w:ascii="Courier New" w:hAnsi="Courier New"/>
    </w:rPr>
  </w:style>
  <w:style w:type="character" w:customStyle="1" w:styleId="WW8Num10z2">
    <w:name w:val="WW8Num10z2"/>
    <w:rsid w:val="00380547"/>
    <w:rPr>
      <w:rFonts w:ascii="Wingdings" w:hAnsi="Wingdings"/>
    </w:rPr>
  </w:style>
  <w:style w:type="character" w:customStyle="1" w:styleId="Absatz-Standardschriftart">
    <w:name w:val="Absatz-Standardschriftart"/>
    <w:rsid w:val="00380547"/>
  </w:style>
  <w:style w:type="character" w:customStyle="1" w:styleId="WW8Num11z0">
    <w:name w:val="WW8Num11z0"/>
    <w:rsid w:val="00380547"/>
    <w:rPr>
      <w:rFonts w:ascii="Symbol" w:hAnsi="Symbol"/>
    </w:rPr>
  </w:style>
  <w:style w:type="character" w:customStyle="1" w:styleId="WW8Num11z1">
    <w:name w:val="WW8Num11z1"/>
    <w:rsid w:val="00380547"/>
    <w:rPr>
      <w:rFonts w:ascii="Courier New" w:hAnsi="Courier New"/>
    </w:rPr>
  </w:style>
  <w:style w:type="character" w:customStyle="1" w:styleId="WW-Absatz-Standardschriftart">
    <w:name w:val="WW-Absatz-Standardschriftart"/>
    <w:rsid w:val="00380547"/>
  </w:style>
  <w:style w:type="character" w:customStyle="1" w:styleId="WW8Num3z1">
    <w:name w:val="WW8Num3z1"/>
    <w:rsid w:val="00380547"/>
    <w:rPr>
      <w:rFonts w:ascii="OpenSymbol" w:hAnsi="OpenSymbol"/>
    </w:rPr>
  </w:style>
  <w:style w:type="character" w:customStyle="1" w:styleId="WW8Num12z0">
    <w:name w:val="WW8Num12z0"/>
    <w:rsid w:val="00380547"/>
    <w:rPr>
      <w:rFonts w:ascii="Symbol" w:hAnsi="Symbol"/>
    </w:rPr>
  </w:style>
  <w:style w:type="character" w:customStyle="1" w:styleId="WW8Num13z0">
    <w:name w:val="WW8Num13z0"/>
    <w:rsid w:val="00380547"/>
    <w:rPr>
      <w:rFonts w:ascii="Symbol" w:hAnsi="Symbol"/>
    </w:rPr>
  </w:style>
  <w:style w:type="character" w:customStyle="1" w:styleId="WW8Num13z1">
    <w:name w:val="WW8Num13z1"/>
    <w:rsid w:val="00380547"/>
    <w:rPr>
      <w:rFonts w:ascii="Courier New" w:hAnsi="Courier New"/>
    </w:rPr>
  </w:style>
  <w:style w:type="character" w:customStyle="1" w:styleId="WW8Num13z2">
    <w:name w:val="WW8Num13z2"/>
    <w:rsid w:val="00380547"/>
    <w:rPr>
      <w:rFonts w:ascii="Wingdings" w:hAnsi="Wingdings"/>
    </w:rPr>
  </w:style>
  <w:style w:type="character" w:customStyle="1" w:styleId="WW8Num14z0">
    <w:name w:val="WW8Num14z0"/>
    <w:rsid w:val="00380547"/>
    <w:rPr>
      <w:rFonts w:ascii="Symbol" w:hAnsi="Symbol"/>
    </w:rPr>
  </w:style>
  <w:style w:type="character" w:customStyle="1" w:styleId="WW8Num14z1">
    <w:name w:val="WW8Num14z1"/>
    <w:rsid w:val="00380547"/>
    <w:rPr>
      <w:rFonts w:ascii="Courier New" w:hAnsi="Courier New"/>
    </w:rPr>
  </w:style>
  <w:style w:type="character" w:customStyle="1" w:styleId="WW8Num14z2">
    <w:name w:val="WW8Num14z2"/>
    <w:rsid w:val="00380547"/>
    <w:rPr>
      <w:rFonts w:ascii="Wingdings" w:hAnsi="Wingdings"/>
    </w:rPr>
  </w:style>
  <w:style w:type="character" w:customStyle="1" w:styleId="WW8Num15z0">
    <w:name w:val="WW8Num15z0"/>
    <w:rsid w:val="00380547"/>
    <w:rPr>
      <w:rFonts w:ascii="Symbol" w:hAnsi="Symbol"/>
    </w:rPr>
  </w:style>
  <w:style w:type="character" w:customStyle="1" w:styleId="WW8Num17z0">
    <w:name w:val="WW8Num17z0"/>
    <w:rsid w:val="00380547"/>
    <w:rPr>
      <w:rFonts w:ascii="Symbol" w:hAnsi="Symbol"/>
    </w:rPr>
  </w:style>
  <w:style w:type="character" w:customStyle="1" w:styleId="WW8Num17z1">
    <w:name w:val="WW8Num17z1"/>
    <w:rsid w:val="00380547"/>
    <w:rPr>
      <w:rFonts w:ascii="Courier New" w:hAnsi="Courier New"/>
    </w:rPr>
  </w:style>
  <w:style w:type="character" w:customStyle="1" w:styleId="WW8Num17z2">
    <w:name w:val="WW8Num17z2"/>
    <w:rsid w:val="00380547"/>
    <w:rPr>
      <w:rFonts w:ascii="Wingdings" w:hAnsi="Wingdings"/>
    </w:rPr>
  </w:style>
  <w:style w:type="character" w:customStyle="1" w:styleId="WW8Num18z0">
    <w:name w:val="WW8Num18z0"/>
    <w:rsid w:val="00380547"/>
    <w:rPr>
      <w:rFonts w:ascii="Symbol" w:hAnsi="Symbol"/>
    </w:rPr>
  </w:style>
  <w:style w:type="character" w:customStyle="1" w:styleId="WW8Num18z1">
    <w:name w:val="WW8Num18z1"/>
    <w:rsid w:val="00380547"/>
    <w:rPr>
      <w:rFonts w:ascii="Courier New" w:hAnsi="Courier New"/>
    </w:rPr>
  </w:style>
  <w:style w:type="character" w:customStyle="1" w:styleId="WW8Num18z2">
    <w:name w:val="WW8Num18z2"/>
    <w:rsid w:val="00380547"/>
    <w:rPr>
      <w:rFonts w:ascii="Wingdings" w:hAnsi="Wingdings"/>
    </w:rPr>
  </w:style>
  <w:style w:type="character" w:customStyle="1" w:styleId="WW8Num19z0">
    <w:name w:val="WW8Num19z0"/>
    <w:rsid w:val="00380547"/>
    <w:rPr>
      <w:rFonts w:ascii="Symbol" w:hAnsi="Symbol"/>
    </w:rPr>
  </w:style>
  <w:style w:type="character" w:customStyle="1" w:styleId="WW8Num19z1">
    <w:name w:val="WW8Num19z1"/>
    <w:rsid w:val="00380547"/>
    <w:rPr>
      <w:rFonts w:ascii="Courier New" w:hAnsi="Courier New"/>
    </w:rPr>
  </w:style>
  <w:style w:type="character" w:customStyle="1" w:styleId="WW8Num19z2">
    <w:name w:val="WW8Num19z2"/>
    <w:rsid w:val="00380547"/>
    <w:rPr>
      <w:rFonts w:ascii="Wingdings" w:hAnsi="Wingdings"/>
    </w:rPr>
  </w:style>
  <w:style w:type="character" w:customStyle="1" w:styleId="WW8Num20z0">
    <w:name w:val="WW8Num20z0"/>
    <w:rsid w:val="00380547"/>
    <w:rPr>
      <w:rFonts w:ascii="Symbol" w:hAnsi="Symbol"/>
    </w:rPr>
  </w:style>
  <w:style w:type="character" w:customStyle="1" w:styleId="WW8Num20z1">
    <w:name w:val="WW8Num20z1"/>
    <w:rsid w:val="00380547"/>
    <w:rPr>
      <w:rFonts w:ascii="Courier New" w:hAnsi="Courier New"/>
    </w:rPr>
  </w:style>
  <w:style w:type="character" w:customStyle="1" w:styleId="WW8Num20z2">
    <w:name w:val="WW8Num20z2"/>
    <w:rsid w:val="00380547"/>
    <w:rPr>
      <w:rFonts w:ascii="Wingdings" w:hAnsi="Wingdings"/>
    </w:rPr>
  </w:style>
  <w:style w:type="character" w:customStyle="1" w:styleId="WW8Num21z0">
    <w:name w:val="WW8Num21z0"/>
    <w:rsid w:val="00380547"/>
    <w:rPr>
      <w:rFonts w:ascii="Symbol" w:hAnsi="Symbol"/>
    </w:rPr>
  </w:style>
  <w:style w:type="character" w:customStyle="1" w:styleId="WW8Num21z1">
    <w:name w:val="WW8Num21z1"/>
    <w:rsid w:val="00380547"/>
    <w:rPr>
      <w:rFonts w:ascii="Courier New" w:hAnsi="Courier New"/>
    </w:rPr>
  </w:style>
  <w:style w:type="character" w:customStyle="1" w:styleId="WW8Num21z2">
    <w:name w:val="WW8Num21z2"/>
    <w:rsid w:val="00380547"/>
    <w:rPr>
      <w:rFonts w:ascii="Wingdings" w:hAnsi="Wingdings"/>
    </w:rPr>
  </w:style>
  <w:style w:type="character" w:customStyle="1" w:styleId="WW8Num22z0">
    <w:name w:val="WW8Num22z0"/>
    <w:rsid w:val="00380547"/>
    <w:rPr>
      <w:rFonts w:ascii="Symbol" w:hAnsi="Symbol"/>
    </w:rPr>
  </w:style>
  <w:style w:type="character" w:customStyle="1" w:styleId="WW8Num22z1">
    <w:name w:val="WW8Num22z1"/>
    <w:rsid w:val="00380547"/>
    <w:rPr>
      <w:rFonts w:ascii="Courier New" w:hAnsi="Courier New"/>
    </w:rPr>
  </w:style>
  <w:style w:type="character" w:customStyle="1" w:styleId="WW8Num22z2">
    <w:name w:val="WW8Num22z2"/>
    <w:rsid w:val="00380547"/>
    <w:rPr>
      <w:rFonts w:ascii="Wingdings" w:hAnsi="Wingdings"/>
    </w:rPr>
  </w:style>
  <w:style w:type="character" w:customStyle="1" w:styleId="WW8Num23z0">
    <w:name w:val="WW8Num23z0"/>
    <w:rsid w:val="00380547"/>
    <w:rPr>
      <w:rFonts w:ascii="Symbol" w:hAnsi="Symbol"/>
    </w:rPr>
  </w:style>
  <w:style w:type="character" w:customStyle="1" w:styleId="WW8Num23z1">
    <w:name w:val="WW8Num23z1"/>
    <w:rsid w:val="00380547"/>
    <w:rPr>
      <w:rFonts w:ascii="Courier New" w:hAnsi="Courier New"/>
    </w:rPr>
  </w:style>
  <w:style w:type="character" w:customStyle="1" w:styleId="WW8Num23z2">
    <w:name w:val="WW8Num23z2"/>
    <w:rsid w:val="00380547"/>
    <w:rPr>
      <w:rFonts w:ascii="Wingdings" w:hAnsi="Wingdings"/>
    </w:rPr>
  </w:style>
  <w:style w:type="character" w:customStyle="1" w:styleId="WW8Num24z0">
    <w:name w:val="WW8Num24z0"/>
    <w:rsid w:val="00380547"/>
    <w:rPr>
      <w:rFonts w:ascii="Symbol" w:hAnsi="Symbol"/>
    </w:rPr>
  </w:style>
  <w:style w:type="character" w:customStyle="1" w:styleId="WW8Num24z1">
    <w:name w:val="WW8Num24z1"/>
    <w:rsid w:val="00380547"/>
    <w:rPr>
      <w:rFonts w:ascii="Courier New" w:hAnsi="Courier New"/>
    </w:rPr>
  </w:style>
  <w:style w:type="character" w:customStyle="1" w:styleId="WW8Num24z2">
    <w:name w:val="WW8Num24z2"/>
    <w:rsid w:val="00380547"/>
    <w:rPr>
      <w:rFonts w:ascii="Wingdings" w:hAnsi="Wingdings"/>
    </w:rPr>
  </w:style>
  <w:style w:type="character" w:customStyle="1" w:styleId="WW8Num25z0">
    <w:name w:val="WW8Num25z0"/>
    <w:rsid w:val="00380547"/>
    <w:rPr>
      <w:rFonts w:ascii="Symbol" w:hAnsi="Symbol"/>
    </w:rPr>
  </w:style>
  <w:style w:type="character" w:customStyle="1" w:styleId="WW8Num25z1">
    <w:name w:val="WW8Num25z1"/>
    <w:rsid w:val="00380547"/>
    <w:rPr>
      <w:rFonts w:ascii="Courier New" w:hAnsi="Courier New"/>
    </w:rPr>
  </w:style>
  <w:style w:type="character" w:customStyle="1" w:styleId="WW8Num25z2">
    <w:name w:val="WW8Num25z2"/>
    <w:rsid w:val="00380547"/>
    <w:rPr>
      <w:rFonts w:ascii="Wingdings" w:hAnsi="Wingdings"/>
    </w:rPr>
  </w:style>
  <w:style w:type="character" w:customStyle="1" w:styleId="Domylnaczcionkaakapitu8">
    <w:name w:val="Domyślna czcionka akapitu8"/>
    <w:rsid w:val="00380547"/>
  </w:style>
  <w:style w:type="character" w:customStyle="1" w:styleId="WW-Absatz-Standardschriftart1">
    <w:name w:val="WW-Absatz-Standardschriftart1"/>
    <w:rsid w:val="00380547"/>
  </w:style>
  <w:style w:type="character" w:customStyle="1" w:styleId="WW-Absatz-Standardschriftart11">
    <w:name w:val="WW-Absatz-Standardschriftart11"/>
    <w:rsid w:val="00380547"/>
  </w:style>
  <w:style w:type="character" w:customStyle="1" w:styleId="Domylnaczcionkaakapitu7">
    <w:name w:val="Domyślna czcionka akapitu7"/>
    <w:rsid w:val="00380547"/>
  </w:style>
  <w:style w:type="character" w:customStyle="1" w:styleId="Domylnaczcionkaakapitu6">
    <w:name w:val="Domyślna czcionka akapitu6"/>
    <w:rsid w:val="00380547"/>
  </w:style>
  <w:style w:type="character" w:customStyle="1" w:styleId="WW-Absatz-Standardschriftart111">
    <w:name w:val="WW-Absatz-Standardschriftart111"/>
    <w:rsid w:val="00380547"/>
  </w:style>
  <w:style w:type="character" w:customStyle="1" w:styleId="Domylnaczcionkaakapitu5">
    <w:name w:val="Domyślna czcionka akapitu5"/>
    <w:rsid w:val="00380547"/>
  </w:style>
  <w:style w:type="character" w:customStyle="1" w:styleId="WW-Absatz-Standardschriftart1111">
    <w:name w:val="WW-Absatz-Standardschriftart1111"/>
    <w:rsid w:val="00380547"/>
  </w:style>
  <w:style w:type="character" w:customStyle="1" w:styleId="WW8Num7z1">
    <w:name w:val="WW8Num7z1"/>
    <w:rsid w:val="00380547"/>
    <w:rPr>
      <w:rFonts w:ascii="Courier New" w:hAnsi="Courier New"/>
    </w:rPr>
  </w:style>
  <w:style w:type="character" w:customStyle="1" w:styleId="WW8Num7z2">
    <w:name w:val="WW8Num7z2"/>
    <w:rsid w:val="00380547"/>
    <w:rPr>
      <w:rFonts w:ascii="Wingdings" w:hAnsi="Wingdings"/>
    </w:rPr>
  </w:style>
  <w:style w:type="character" w:customStyle="1" w:styleId="WW8Num9z1">
    <w:name w:val="WW8Num9z1"/>
    <w:rsid w:val="00380547"/>
    <w:rPr>
      <w:rFonts w:ascii="Courier New" w:hAnsi="Courier New"/>
    </w:rPr>
  </w:style>
  <w:style w:type="character" w:customStyle="1" w:styleId="WW8Num9z2">
    <w:name w:val="WW8Num9z2"/>
    <w:rsid w:val="00380547"/>
    <w:rPr>
      <w:rFonts w:ascii="Wingdings" w:hAnsi="Wingdings"/>
    </w:rPr>
  </w:style>
  <w:style w:type="character" w:customStyle="1" w:styleId="WW8Num12z1">
    <w:name w:val="WW8Num12z1"/>
    <w:rsid w:val="00380547"/>
    <w:rPr>
      <w:rFonts w:ascii="Courier New" w:hAnsi="Courier New"/>
    </w:rPr>
  </w:style>
  <w:style w:type="character" w:customStyle="1" w:styleId="WW8Num12z2">
    <w:name w:val="WW8Num12z2"/>
    <w:rsid w:val="00380547"/>
    <w:rPr>
      <w:rFonts w:ascii="Wingdings" w:hAnsi="Wingdings"/>
    </w:rPr>
  </w:style>
  <w:style w:type="character" w:customStyle="1" w:styleId="Domylnaczcionkaakapitu4">
    <w:name w:val="Domyślna czcionka akapitu4"/>
    <w:rsid w:val="00380547"/>
  </w:style>
  <w:style w:type="character" w:customStyle="1" w:styleId="WW-Absatz-Standardschriftart11111">
    <w:name w:val="WW-Absatz-Standardschriftart11111"/>
    <w:rsid w:val="00380547"/>
  </w:style>
  <w:style w:type="character" w:customStyle="1" w:styleId="WW-Absatz-Standardschriftart111111">
    <w:name w:val="WW-Absatz-Standardschriftart111111"/>
    <w:rsid w:val="00380547"/>
  </w:style>
  <w:style w:type="character" w:customStyle="1" w:styleId="Domylnaczcionkaakapitu3">
    <w:name w:val="Domyślna czcionka akapitu3"/>
    <w:rsid w:val="00380547"/>
  </w:style>
  <w:style w:type="character" w:customStyle="1" w:styleId="WW-Absatz-Standardschriftart1111111">
    <w:name w:val="WW-Absatz-Standardschriftart1111111"/>
    <w:rsid w:val="00380547"/>
  </w:style>
  <w:style w:type="character" w:customStyle="1" w:styleId="WW-Absatz-Standardschriftart11111111">
    <w:name w:val="WW-Absatz-Standardschriftart11111111"/>
    <w:rsid w:val="00380547"/>
  </w:style>
  <w:style w:type="character" w:customStyle="1" w:styleId="WW8Num11z2">
    <w:name w:val="WW8Num11z2"/>
    <w:rsid w:val="00380547"/>
    <w:rPr>
      <w:rFonts w:ascii="Wingdings" w:hAnsi="Wingdings"/>
    </w:rPr>
  </w:style>
  <w:style w:type="character" w:customStyle="1" w:styleId="WW8Num55z0">
    <w:name w:val="WW8Num55z0"/>
    <w:rsid w:val="00380547"/>
    <w:rPr>
      <w:rFonts w:ascii="Symbol" w:hAnsi="Symbol"/>
    </w:rPr>
  </w:style>
  <w:style w:type="character" w:customStyle="1" w:styleId="WW8Num55z1">
    <w:name w:val="WW8Num55z1"/>
    <w:rsid w:val="00380547"/>
    <w:rPr>
      <w:rFonts w:ascii="Courier New" w:hAnsi="Courier New"/>
    </w:rPr>
  </w:style>
  <w:style w:type="character" w:customStyle="1" w:styleId="WW8Num55z2">
    <w:name w:val="WW8Num55z2"/>
    <w:rsid w:val="00380547"/>
    <w:rPr>
      <w:rFonts w:ascii="Wingdings" w:hAnsi="Wingdings"/>
    </w:rPr>
  </w:style>
  <w:style w:type="character" w:customStyle="1" w:styleId="WW8Num112z0">
    <w:name w:val="WW8Num112z0"/>
    <w:rsid w:val="00380547"/>
    <w:rPr>
      <w:rFonts w:ascii="Symbol" w:hAnsi="Symbol"/>
    </w:rPr>
  </w:style>
  <w:style w:type="character" w:customStyle="1" w:styleId="WW8Num118z0">
    <w:name w:val="WW8Num118z0"/>
    <w:rsid w:val="00380547"/>
    <w:rPr>
      <w:rFonts w:ascii="Symbol" w:hAnsi="Symbol"/>
    </w:rPr>
  </w:style>
  <w:style w:type="character" w:customStyle="1" w:styleId="WW8Num118z1">
    <w:name w:val="WW8Num118z1"/>
    <w:rsid w:val="00380547"/>
    <w:rPr>
      <w:rFonts w:ascii="Courier New" w:hAnsi="Courier New"/>
    </w:rPr>
  </w:style>
  <w:style w:type="character" w:customStyle="1" w:styleId="WW8Num118z2">
    <w:name w:val="WW8Num118z2"/>
    <w:rsid w:val="00380547"/>
    <w:rPr>
      <w:rFonts w:ascii="Wingdings" w:hAnsi="Wingdings"/>
    </w:rPr>
  </w:style>
  <w:style w:type="character" w:customStyle="1" w:styleId="WW8Num118z3">
    <w:name w:val="WW8Num118z3"/>
    <w:rsid w:val="00380547"/>
    <w:rPr>
      <w:rFonts w:ascii="Symbol" w:hAnsi="Symbol"/>
    </w:rPr>
  </w:style>
  <w:style w:type="character" w:customStyle="1" w:styleId="WW8Num138z0">
    <w:name w:val="WW8Num138z0"/>
    <w:rsid w:val="00380547"/>
    <w:rPr>
      <w:rFonts w:ascii="Symbol" w:hAnsi="Symbol"/>
    </w:rPr>
  </w:style>
  <w:style w:type="character" w:customStyle="1" w:styleId="WW8Num138z1">
    <w:name w:val="WW8Num138z1"/>
    <w:rsid w:val="00380547"/>
    <w:rPr>
      <w:rFonts w:ascii="Courier New" w:hAnsi="Courier New"/>
    </w:rPr>
  </w:style>
  <w:style w:type="character" w:customStyle="1" w:styleId="WW8Num138z2">
    <w:name w:val="WW8Num138z2"/>
    <w:rsid w:val="00380547"/>
    <w:rPr>
      <w:rFonts w:ascii="Wingdings" w:hAnsi="Wingdings"/>
    </w:rPr>
  </w:style>
  <w:style w:type="character" w:customStyle="1" w:styleId="WW8Num157z1">
    <w:name w:val="WW8Num157z1"/>
    <w:rsid w:val="00380547"/>
    <w:rPr>
      <w:rFonts w:ascii="Courier New" w:hAnsi="Courier New"/>
    </w:rPr>
  </w:style>
  <w:style w:type="character" w:customStyle="1" w:styleId="WW8Num157z2">
    <w:name w:val="WW8Num157z2"/>
    <w:rsid w:val="00380547"/>
    <w:rPr>
      <w:rFonts w:ascii="Wingdings" w:hAnsi="Wingdings"/>
    </w:rPr>
  </w:style>
  <w:style w:type="character" w:customStyle="1" w:styleId="WW8Num157z3">
    <w:name w:val="WW8Num157z3"/>
    <w:rsid w:val="00380547"/>
    <w:rPr>
      <w:rFonts w:ascii="Symbol" w:hAnsi="Symbol"/>
    </w:rPr>
  </w:style>
  <w:style w:type="character" w:customStyle="1" w:styleId="WW8Num193z0">
    <w:name w:val="WW8Num193z0"/>
    <w:rsid w:val="00380547"/>
    <w:rPr>
      <w:rFonts w:ascii="Symbol" w:hAnsi="Symbol"/>
    </w:rPr>
  </w:style>
  <w:style w:type="character" w:customStyle="1" w:styleId="WW8Num193z1">
    <w:name w:val="WW8Num193z1"/>
    <w:rsid w:val="00380547"/>
    <w:rPr>
      <w:rFonts w:ascii="Courier New" w:hAnsi="Courier New"/>
    </w:rPr>
  </w:style>
  <w:style w:type="character" w:customStyle="1" w:styleId="WW8Num193z2">
    <w:name w:val="WW8Num193z2"/>
    <w:rsid w:val="00380547"/>
    <w:rPr>
      <w:rFonts w:ascii="Wingdings" w:hAnsi="Wingdings"/>
    </w:rPr>
  </w:style>
  <w:style w:type="character" w:customStyle="1" w:styleId="Domylnaczcionkaakapitu2">
    <w:name w:val="Domyślna czcionka akapitu2"/>
    <w:rsid w:val="00380547"/>
  </w:style>
  <w:style w:type="character" w:customStyle="1" w:styleId="Domylnaczcionkaakapitu1">
    <w:name w:val="Domyślna czcionka akapitu1"/>
    <w:rsid w:val="00380547"/>
  </w:style>
  <w:style w:type="character" w:customStyle="1" w:styleId="Odwoaniedokomentarza1">
    <w:name w:val="Odwołanie do komentarza1"/>
    <w:rsid w:val="00380547"/>
    <w:rPr>
      <w:rFonts w:cs="Times New Roman"/>
      <w:sz w:val="16"/>
      <w:szCs w:val="16"/>
    </w:rPr>
  </w:style>
  <w:style w:type="character" w:customStyle="1" w:styleId="Znakiprzypiswdolnych">
    <w:name w:val="Znaki przypisów dolnych"/>
    <w:rsid w:val="00380547"/>
    <w:rPr>
      <w:rFonts w:cs="Times New Roman"/>
      <w:vertAlign w:val="superscript"/>
    </w:rPr>
  </w:style>
  <w:style w:type="character" w:customStyle="1" w:styleId="Odwoanieprzypisudolnego1">
    <w:name w:val="Odwołanie przypisu dolnego1"/>
    <w:rsid w:val="00380547"/>
    <w:rPr>
      <w:vertAlign w:val="superscript"/>
    </w:rPr>
  </w:style>
  <w:style w:type="character" w:customStyle="1" w:styleId="Znakiprzypiswkocowych">
    <w:name w:val="Znaki przypisów końcowych"/>
    <w:rsid w:val="00380547"/>
    <w:rPr>
      <w:vertAlign w:val="superscript"/>
    </w:rPr>
  </w:style>
  <w:style w:type="character" w:customStyle="1" w:styleId="WW-Znakiprzypiswkocowych">
    <w:name w:val="WW-Znaki przypisów końcowych"/>
    <w:rsid w:val="00380547"/>
  </w:style>
  <w:style w:type="character" w:customStyle="1" w:styleId="Znakinumeracji">
    <w:name w:val="Znaki numeracji"/>
    <w:rsid w:val="00380547"/>
  </w:style>
  <w:style w:type="character" w:customStyle="1" w:styleId="Symbolewypunktowania">
    <w:name w:val="Symbole wypunktowania"/>
    <w:rsid w:val="00380547"/>
    <w:rPr>
      <w:rFonts w:ascii="OpenSymbol" w:hAnsi="OpenSymbol"/>
    </w:rPr>
  </w:style>
  <w:style w:type="character" w:customStyle="1" w:styleId="Odwoanieprzypisukocowego1">
    <w:name w:val="Odwołanie przypisu końcowego1"/>
    <w:rsid w:val="00380547"/>
    <w:rPr>
      <w:vertAlign w:val="superscript"/>
    </w:rPr>
  </w:style>
  <w:style w:type="character" w:customStyle="1" w:styleId="Odwoaniedokomentarza2">
    <w:name w:val="Odwołanie do komentarza2"/>
    <w:rsid w:val="00380547"/>
    <w:rPr>
      <w:rFonts w:cs="Times New Roman"/>
      <w:sz w:val="16"/>
      <w:szCs w:val="16"/>
    </w:rPr>
  </w:style>
  <w:style w:type="character" w:customStyle="1" w:styleId="Odwoanieprzypisudolnego2">
    <w:name w:val="Odwołanie przypisu dolnego2"/>
    <w:rsid w:val="00380547"/>
    <w:rPr>
      <w:vertAlign w:val="superscript"/>
    </w:rPr>
  </w:style>
  <w:style w:type="character" w:customStyle="1" w:styleId="Odwoanieprzypisukocowego2">
    <w:name w:val="Odwołanie przypisu końcowego2"/>
    <w:rsid w:val="00380547"/>
    <w:rPr>
      <w:vertAlign w:val="superscript"/>
    </w:rPr>
  </w:style>
  <w:style w:type="character" w:customStyle="1" w:styleId="Odwoanieprzypisudolnego3">
    <w:name w:val="Odwołanie przypisu dolnego3"/>
    <w:rsid w:val="00380547"/>
    <w:rPr>
      <w:vertAlign w:val="superscript"/>
    </w:rPr>
  </w:style>
  <w:style w:type="character" w:customStyle="1" w:styleId="Odwoanieprzypisukocowego3">
    <w:name w:val="Odwołanie przypisu końcowego3"/>
    <w:rsid w:val="00380547"/>
    <w:rPr>
      <w:vertAlign w:val="superscript"/>
    </w:rPr>
  </w:style>
  <w:style w:type="character" w:customStyle="1" w:styleId="Odwoaniedokomentarza3">
    <w:name w:val="Odwołanie do komentarza3"/>
    <w:rsid w:val="00380547"/>
    <w:rPr>
      <w:rFonts w:cs="Times New Roman"/>
      <w:sz w:val="16"/>
      <w:szCs w:val="16"/>
    </w:rPr>
  </w:style>
  <w:style w:type="character" w:customStyle="1" w:styleId="Odwoanieprzypisudolnego4">
    <w:name w:val="Odwołanie przypisu dolnego4"/>
    <w:rsid w:val="00380547"/>
    <w:rPr>
      <w:vertAlign w:val="superscript"/>
    </w:rPr>
  </w:style>
  <w:style w:type="character" w:customStyle="1" w:styleId="Odwoanieprzypisukocowego4">
    <w:name w:val="Odwołanie przypisu końcowego4"/>
    <w:rsid w:val="00380547"/>
    <w:rPr>
      <w:vertAlign w:val="superscript"/>
    </w:rPr>
  </w:style>
  <w:style w:type="character" w:customStyle="1" w:styleId="Odwoaniedokomentarza4">
    <w:name w:val="Odwołanie do komentarza4"/>
    <w:rsid w:val="00380547"/>
    <w:rPr>
      <w:rFonts w:cs="Times New Roman"/>
      <w:sz w:val="16"/>
      <w:szCs w:val="16"/>
    </w:rPr>
  </w:style>
  <w:style w:type="character" w:customStyle="1" w:styleId="PlandokumentuZnak">
    <w:name w:val="Plan dokumentu Znak"/>
    <w:rsid w:val="00380547"/>
    <w:rPr>
      <w:rFonts w:ascii="Tahoma" w:hAnsi="Tahoma" w:cs="Tahoma"/>
      <w:sz w:val="16"/>
      <w:szCs w:val="16"/>
    </w:rPr>
  </w:style>
  <w:style w:type="paragraph" w:styleId="Spistreci9">
    <w:name w:val="toc 9"/>
    <w:basedOn w:val="Indeks"/>
    <w:autoRedefine/>
    <w:rsid w:val="00380547"/>
    <w:pPr>
      <w:tabs>
        <w:tab w:val="right" w:leader="dot" w:pos="18693"/>
      </w:tabs>
      <w:ind w:left="2264"/>
    </w:pPr>
  </w:style>
  <w:style w:type="paragraph" w:styleId="Spistreci8">
    <w:name w:val="toc 8"/>
    <w:basedOn w:val="Indeks"/>
    <w:autoRedefine/>
    <w:rsid w:val="00380547"/>
    <w:pPr>
      <w:tabs>
        <w:tab w:val="right" w:leader="dot" w:pos="17561"/>
      </w:tabs>
      <w:ind w:left="1981"/>
    </w:pPr>
  </w:style>
  <w:style w:type="paragraph" w:styleId="Spistreci7">
    <w:name w:val="toc 7"/>
    <w:basedOn w:val="Indeks"/>
    <w:autoRedefine/>
    <w:rsid w:val="00380547"/>
    <w:pPr>
      <w:tabs>
        <w:tab w:val="right" w:leader="dot" w:pos="16429"/>
      </w:tabs>
      <w:ind w:left="1698"/>
    </w:pPr>
  </w:style>
  <w:style w:type="paragraph" w:styleId="Spistreci6">
    <w:name w:val="toc 6"/>
    <w:basedOn w:val="Indeks"/>
    <w:autoRedefine/>
    <w:rsid w:val="00380547"/>
    <w:pPr>
      <w:tabs>
        <w:tab w:val="right" w:leader="dot" w:pos="15297"/>
      </w:tabs>
      <w:ind w:left="1415"/>
    </w:pPr>
  </w:style>
  <w:style w:type="paragraph" w:styleId="Spistreci5">
    <w:name w:val="toc 5"/>
    <w:basedOn w:val="Indeks"/>
    <w:autoRedefine/>
    <w:rsid w:val="00380547"/>
    <w:pPr>
      <w:tabs>
        <w:tab w:val="right" w:leader="dot" w:pos="14165"/>
      </w:tabs>
      <w:ind w:left="1132"/>
    </w:pPr>
  </w:style>
  <w:style w:type="paragraph" w:styleId="Spistreci4">
    <w:name w:val="toc 4"/>
    <w:basedOn w:val="Indeks"/>
    <w:autoRedefine/>
    <w:rsid w:val="00380547"/>
    <w:pPr>
      <w:tabs>
        <w:tab w:val="right" w:leader="dot" w:pos="13033"/>
      </w:tabs>
      <w:ind w:left="849"/>
    </w:pPr>
  </w:style>
  <w:style w:type="character" w:styleId="Odwoanieprzypisudolnego">
    <w:name w:val="footnote reference"/>
    <w:rsid w:val="00380547"/>
    <w:rPr>
      <w:rFonts w:cs="Times New Roman"/>
      <w:vertAlign w:val="superscript"/>
    </w:rPr>
  </w:style>
  <w:style w:type="paragraph" w:customStyle="1" w:styleId="DaneTabeli">
    <w:name w:val="Dane Tabeli"/>
    <w:basedOn w:val="Normalny"/>
    <w:link w:val="DaneTabeliZnak"/>
    <w:rsid w:val="00380547"/>
    <w:pPr>
      <w:spacing w:before="120" w:after="0" w:line="240" w:lineRule="auto"/>
    </w:pPr>
    <w:rPr>
      <w:rFonts w:ascii="Calibri" w:eastAsia="Calibri" w:hAnsi="Calibri" w:cs="Times New Roman"/>
      <w:sz w:val="18"/>
      <w:szCs w:val="20"/>
      <w:lang w:eastAsia="pl-PL"/>
    </w:rPr>
  </w:style>
  <w:style w:type="character" w:customStyle="1" w:styleId="DaneTabeliZnak">
    <w:name w:val="Dane Tabeli Znak"/>
    <w:link w:val="DaneTabeli"/>
    <w:locked/>
    <w:rsid w:val="00380547"/>
    <w:rPr>
      <w:rFonts w:ascii="Calibri" w:eastAsia="Calibri" w:hAnsi="Calibri" w:cs="Times New Roman"/>
      <w:sz w:val="18"/>
      <w:szCs w:val="20"/>
      <w:lang w:eastAsia="pl-PL"/>
    </w:rPr>
  </w:style>
  <w:style w:type="character" w:styleId="Pogrubienie">
    <w:name w:val="Strong"/>
    <w:uiPriority w:val="22"/>
    <w:qFormat/>
    <w:rsid w:val="00380547"/>
    <w:rPr>
      <w:rFonts w:cs="Times New Roman"/>
      <w:b/>
      <w:bCs/>
    </w:rPr>
  </w:style>
  <w:style w:type="character" w:customStyle="1" w:styleId="Teksttreci">
    <w:name w:val="Tekst treści_"/>
    <w:link w:val="Teksttreci0"/>
    <w:locked/>
    <w:rsid w:val="00380547"/>
    <w:rPr>
      <w:rFonts w:eastAsia="Times New Roman" w:cs="Times New Roman"/>
      <w:spacing w:val="10"/>
      <w:shd w:val="clear" w:color="auto" w:fill="FFFFFF"/>
      <w:lang w:val="x-none" w:eastAsia="pl-PL"/>
    </w:rPr>
  </w:style>
  <w:style w:type="paragraph" w:customStyle="1" w:styleId="Teksttreci0">
    <w:name w:val="Tekst treści"/>
    <w:basedOn w:val="Normalny"/>
    <w:link w:val="Teksttreci"/>
    <w:rsid w:val="00380547"/>
    <w:pPr>
      <w:widowControl w:val="0"/>
      <w:shd w:val="clear" w:color="auto" w:fill="FFFFFF"/>
      <w:spacing w:before="180" w:after="0" w:line="284" w:lineRule="exact"/>
      <w:ind w:hanging="360"/>
    </w:pPr>
    <w:rPr>
      <w:rFonts w:eastAsia="Times New Roman" w:cs="Times New Roman"/>
      <w:spacing w:val="10"/>
      <w:lang w:val="x-none" w:eastAsia="pl-PL"/>
    </w:rPr>
  </w:style>
  <w:style w:type="character" w:customStyle="1" w:styleId="PrzetargOkienko1Znak">
    <w:name w:val="Przetarg Okienko 1 Znak"/>
    <w:rsid w:val="00380547"/>
    <w:rPr>
      <w:rFonts w:ascii="Verdana" w:hAnsi="Verdana"/>
      <w:sz w:val="16"/>
    </w:rPr>
  </w:style>
  <w:style w:type="table" w:customStyle="1" w:styleId="Tabela-Siatka1">
    <w:name w:val="Tabela - Siatka1"/>
    <w:rsid w:val="00380547"/>
    <w:pPr>
      <w:spacing w:after="0" w:line="240" w:lineRule="auto"/>
    </w:pPr>
    <w:rPr>
      <w:rFonts w:ascii="Times New Roman" w:eastAsia="Calibri"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dwoaniedokomentarza5">
    <w:name w:val="Odwołanie do komentarza5"/>
    <w:rsid w:val="00380547"/>
    <w:rPr>
      <w:rFonts w:ascii="Times New Roman" w:hAnsi="Times New Roman" w:cs="Times New Roman" w:hint="default"/>
      <w:sz w:val="16"/>
      <w:szCs w:val="16"/>
    </w:rPr>
  </w:style>
  <w:style w:type="paragraph" w:styleId="Tekstprzypisukocowego">
    <w:name w:val="endnote text"/>
    <w:basedOn w:val="Normalny"/>
    <w:link w:val="TekstprzypisukocowegoZnak"/>
    <w:semiHidden/>
    <w:rsid w:val="00380547"/>
    <w:pPr>
      <w:spacing w:before="120" w:after="0" w:line="240" w:lineRule="auto"/>
      <w:ind w:firstLine="567"/>
      <w:jc w:val="both"/>
    </w:pPr>
    <w:rPr>
      <w:rFonts w:ascii="Calibri" w:eastAsia="Calibri" w:hAnsi="Calibri" w:cs="Times New Roman"/>
      <w:sz w:val="20"/>
      <w:szCs w:val="20"/>
      <w:lang w:eastAsia="pl-PL"/>
    </w:rPr>
  </w:style>
  <w:style w:type="character" w:customStyle="1" w:styleId="TekstprzypisukocowegoZnak">
    <w:name w:val="Tekst przypisu końcowego Znak"/>
    <w:basedOn w:val="Domylnaczcionkaakapitu"/>
    <w:link w:val="Tekstprzypisukocowego"/>
    <w:semiHidden/>
    <w:rsid w:val="00380547"/>
    <w:rPr>
      <w:rFonts w:ascii="Calibri" w:eastAsia="Calibri" w:hAnsi="Calibri" w:cs="Times New Roman"/>
      <w:sz w:val="20"/>
      <w:szCs w:val="20"/>
      <w:lang w:eastAsia="pl-PL"/>
    </w:rPr>
  </w:style>
  <w:style w:type="character" w:styleId="Odwoanieprzypisukocowego">
    <w:name w:val="endnote reference"/>
    <w:semiHidden/>
    <w:rsid w:val="00380547"/>
    <w:rPr>
      <w:vertAlign w:val="superscript"/>
    </w:rPr>
  </w:style>
  <w:style w:type="paragraph" w:customStyle="1" w:styleId="Default">
    <w:name w:val="Default"/>
    <w:rsid w:val="00380547"/>
    <w:pPr>
      <w:autoSpaceDE w:val="0"/>
      <w:autoSpaceDN w:val="0"/>
      <w:adjustRightInd w:val="0"/>
      <w:spacing w:after="0" w:line="240" w:lineRule="auto"/>
    </w:pPr>
    <w:rPr>
      <w:rFonts w:ascii="Calibri" w:eastAsia="MS Mincho" w:hAnsi="Calibri" w:cs="Calibri"/>
      <w:color w:val="000000"/>
      <w:sz w:val="24"/>
      <w:szCs w:val="24"/>
      <w:lang w:eastAsia="ja-JP"/>
    </w:rPr>
  </w:style>
  <w:style w:type="paragraph" w:styleId="Poprawka">
    <w:name w:val="Revision"/>
    <w:hidden/>
    <w:uiPriority w:val="99"/>
    <w:semiHidden/>
    <w:rsid w:val="00380547"/>
    <w:pPr>
      <w:spacing w:after="0" w:line="240" w:lineRule="auto"/>
    </w:pPr>
    <w:rPr>
      <w:rFonts w:ascii="Calibri" w:eastAsia="Calibri" w:hAnsi="Calibri" w:cs="Times New Roman"/>
      <w:sz w:val="20"/>
      <w:szCs w:val="20"/>
      <w:lang w:eastAsia="pl-PL"/>
    </w:rPr>
  </w:style>
  <w:style w:type="character" w:styleId="Uwydatnienie">
    <w:name w:val="Emphasis"/>
    <w:qFormat/>
    <w:rsid w:val="00380547"/>
    <w:rPr>
      <w:i/>
      <w:iCs/>
    </w:rPr>
  </w:style>
  <w:style w:type="paragraph" w:styleId="Zwykytekst">
    <w:name w:val="Plain Text"/>
    <w:basedOn w:val="Normalny"/>
    <w:link w:val="ZwykytekstZnak"/>
    <w:unhideWhenUsed/>
    <w:rsid w:val="00380547"/>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380547"/>
    <w:rPr>
      <w:rFonts w:ascii="Courier New" w:eastAsia="Times New Roman" w:hAnsi="Courier New" w:cs="Courier New"/>
      <w:sz w:val="20"/>
      <w:szCs w:val="20"/>
      <w:lang w:eastAsia="pl-PL"/>
    </w:rPr>
  </w:style>
  <w:style w:type="paragraph" w:customStyle="1" w:styleId="Normalny1">
    <w:name w:val="Normalny1"/>
    <w:uiPriority w:val="99"/>
    <w:rsid w:val="00380547"/>
    <w:pPr>
      <w:spacing w:before="120" w:after="0" w:line="240" w:lineRule="auto"/>
      <w:ind w:firstLine="567"/>
      <w:jc w:val="both"/>
    </w:pPr>
    <w:rPr>
      <w:rFonts w:ascii="Calibri" w:eastAsia="Times New Roman" w:hAnsi="Calibri" w:cs="Calibri"/>
      <w:color w:val="000000"/>
      <w:sz w:val="20"/>
      <w:lang w:val="en-US"/>
    </w:rPr>
  </w:style>
  <w:style w:type="table" w:customStyle="1" w:styleId="DI">
    <w:name w:val="DI"/>
    <w:basedOn w:val="Standardowy"/>
    <w:uiPriority w:val="99"/>
    <w:rsid w:val="00B65D3E"/>
    <w:pPr>
      <w:spacing w:after="0" w:line="240" w:lineRule="auto"/>
    </w:pPr>
    <w:tblPr>
      <w:tblStyleRowBandSize w:val="1"/>
      <w:tblBorders>
        <w:top w:val="single" w:sz="4" w:space="0" w:color="9E301C"/>
        <w:left w:val="single" w:sz="4" w:space="0" w:color="9E301C"/>
        <w:bottom w:val="single" w:sz="4" w:space="0" w:color="9E301C"/>
        <w:right w:val="single" w:sz="4" w:space="0" w:color="9E301C"/>
      </w:tblBorders>
    </w:tblPr>
    <w:tblStylePr w:type="firstRow">
      <w:rPr>
        <w:color w:val="FFFFFF" w:themeColor="background1"/>
      </w:rPr>
      <w:tblPr/>
      <w:tcPr>
        <w:tcBorders>
          <w:top w:val="single" w:sz="4" w:space="0" w:color="FFFFFF" w:themeColor="background1"/>
          <w:left w:val="single" w:sz="4" w:space="0" w:color="FFFFFF" w:themeColor="background1"/>
          <w:bottom w:val="single" w:sz="4" w:space="0" w:color="FFFFFF" w:themeColor="background1"/>
          <w:right w:val="nil"/>
          <w:insideH w:val="nil"/>
          <w:insideV w:val="single" w:sz="4" w:space="0" w:color="FFFFFF" w:themeColor="background1"/>
          <w:tl2br w:val="nil"/>
          <w:tr2bl w:val="nil"/>
        </w:tcBorders>
        <w:shd w:val="clear" w:color="auto" w:fill="9E301C"/>
      </w:tcPr>
    </w:tblStylePr>
    <w:tblStylePr w:type="firstCol">
      <w:tblPr/>
      <w:tcPr>
        <w:shd w:val="clear" w:color="auto" w:fill="FFFFFF" w:themeFill="background1"/>
      </w:tcPr>
    </w:tblStylePr>
    <w:tblStylePr w:type="band1Horz">
      <w:tblPr/>
      <w:tcPr>
        <w:tcBorders>
          <w:top w:val="single" w:sz="4" w:space="0" w:color="9E301C"/>
          <w:left w:val="single" w:sz="4" w:space="0" w:color="9E301C"/>
          <w:bottom w:val="single" w:sz="4" w:space="0" w:color="9E301C"/>
          <w:right w:val="single" w:sz="4" w:space="0" w:color="9E301C"/>
          <w:insideH w:val="single" w:sz="4" w:space="0" w:color="9E301C"/>
          <w:insideV w:val="single" w:sz="4" w:space="0" w:color="9E301C"/>
        </w:tcBorders>
      </w:tcPr>
    </w:tblStylePr>
    <w:tblStylePr w:type="band2Horz">
      <w:tblPr/>
      <w:tcPr>
        <w:tcBorders>
          <w:top w:val="single" w:sz="4" w:space="0" w:color="9E301C"/>
          <w:left w:val="single" w:sz="4" w:space="0" w:color="9E301C"/>
          <w:bottom w:val="single" w:sz="4" w:space="0" w:color="9E301C"/>
          <w:right w:val="single" w:sz="4" w:space="0" w:color="9E301C"/>
          <w:insideH w:val="single" w:sz="4" w:space="0" w:color="9E301C"/>
          <w:insideV w:val="single" w:sz="4" w:space="0" w:color="9E301C"/>
        </w:tcBorders>
      </w:tcPr>
    </w:tblStylePr>
  </w:style>
  <w:style w:type="paragraph" w:customStyle="1" w:styleId="Kolorowalistaakcent11">
    <w:name w:val="Kolorowa lista — akcent 11"/>
    <w:basedOn w:val="Normalny"/>
    <w:uiPriority w:val="34"/>
    <w:qFormat/>
    <w:rsid w:val="00E57FF7"/>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pl-PL"/>
    </w:rPr>
  </w:style>
  <w:style w:type="character" w:customStyle="1" w:styleId="TekstkomentarzaZnak">
    <w:name w:val="Tekst komentarza Znak"/>
    <w:basedOn w:val="Domylnaczcionkaakapitu"/>
    <w:link w:val="Tekstkomentarza1"/>
    <w:rsid w:val="00E57FF7"/>
    <w:rPr>
      <w:rFonts w:ascii="Calibri" w:eastAsia="Calibri" w:hAnsi="Calibri" w:cs="Calibri"/>
      <w:sz w:val="20"/>
      <w:szCs w:val="20"/>
      <w:lang w:eastAsia="zh-CN"/>
    </w:rPr>
  </w:style>
  <w:style w:type="table" w:customStyle="1" w:styleId="DI1">
    <w:name w:val="DI1"/>
    <w:basedOn w:val="Standardowy"/>
    <w:uiPriority w:val="99"/>
    <w:rsid w:val="00E57FF7"/>
    <w:pPr>
      <w:spacing w:after="0" w:line="240" w:lineRule="auto"/>
    </w:pPr>
    <w:tblPr>
      <w:tblStyleRowBandSize w:val="1"/>
      <w:tblBorders>
        <w:top w:val="single" w:sz="4" w:space="0" w:color="9E301C"/>
        <w:left w:val="single" w:sz="4" w:space="0" w:color="9E301C"/>
        <w:bottom w:val="single" w:sz="4" w:space="0" w:color="9E301C"/>
        <w:right w:val="single" w:sz="4" w:space="0" w:color="9E301C"/>
      </w:tblBorders>
    </w:tblPr>
    <w:tblStylePr w:type="firstRow">
      <w:rPr>
        <w:color w:val="FFFFFF"/>
      </w:rPr>
      <w:tblPr/>
      <w:tcPr>
        <w:tcBorders>
          <w:top w:val="single" w:sz="4" w:space="0" w:color="FFFFFF"/>
          <w:left w:val="single" w:sz="4" w:space="0" w:color="FFFFFF"/>
          <w:bottom w:val="single" w:sz="4" w:space="0" w:color="FFFFFF"/>
          <w:right w:val="nil"/>
          <w:insideH w:val="nil"/>
          <w:insideV w:val="single" w:sz="4" w:space="0" w:color="FFFFFF"/>
          <w:tl2br w:val="nil"/>
          <w:tr2bl w:val="nil"/>
        </w:tcBorders>
        <w:shd w:val="clear" w:color="auto" w:fill="9E301C"/>
      </w:tcPr>
    </w:tblStylePr>
    <w:tblStylePr w:type="firstCol">
      <w:tblPr/>
      <w:tcPr>
        <w:shd w:val="clear" w:color="auto" w:fill="FFFFFF"/>
      </w:tcPr>
    </w:tblStylePr>
    <w:tblStylePr w:type="band1Horz">
      <w:tblPr/>
      <w:tcPr>
        <w:tcBorders>
          <w:top w:val="single" w:sz="4" w:space="0" w:color="9E301C"/>
          <w:left w:val="single" w:sz="4" w:space="0" w:color="9E301C"/>
          <w:bottom w:val="single" w:sz="4" w:space="0" w:color="9E301C"/>
          <w:right w:val="single" w:sz="4" w:space="0" w:color="9E301C"/>
          <w:insideH w:val="single" w:sz="4" w:space="0" w:color="9E301C"/>
          <w:insideV w:val="single" w:sz="4" w:space="0" w:color="9E301C"/>
        </w:tcBorders>
      </w:tcPr>
    </w:tblStylePr>
    <w:tblStylePr w:type="band2Horz">
      <w:tblPr/>
      <w:tcPr>
        <w:tcBorders>
          <w:top w:val="single" w:sz="4" w:space="0" w:color="9E301C"/>
          <w:left w:val="single" w:sz="4" w:space="0" w:color="9E301C"/>
          <w:bottom w:val="single" w:sz="4" w:space="0" w:color="9E301C"/>
          <w:right w:val="single" w:sz="4" w:space="0" w:color="9E301C"/>
          <w:insideH w:val="single" w:sz="4" w:space="0" w:color="9E301C"/>
          <w:insideV w:val="single" w:sz="4" w:space="0" w:color="9E301C"/>
        </w:tcBorders>
      </w:tcPr>
    </w:tblStylePr>
  </w:style>
  <w:style w:type="table" w:customStyle="1" w:styleId="DI2">
    <w:name w:val="DI2"/>
    <w:basedOn w:val="Standardowy"/>
    <w:uiPriority w:val="99"/>
    <w:rsid w:val="00E54DE3"/>
    <w:pPr>
      <w:spacing w:after="0" w:line="240" w:lineRule="auto"/>
    </w:pPr>
    <w:tblPr>
      <w:tblStyleRowBandSize w:val="1"/>
      <w:tblBorders>
        <w:top w:val="single" w:sz="4" w:space="0" w:color="9E301C"/>
        <w:left w:val="single" w:sz="4" w:space="0" w:color="9E301C"/>
        <w:bottom w:val="single" w:sz="4" w:space="0" w:color="9E301C"/>
        <w:right w:val="single" w:sz="4" w:space="0" w:color="9E301C"/>
      </w:tblBorders>
    </w:tblPr>
    <w:tblStylePr w:type="firstRow">
      <w:rPr>
        <w:color w:val="FFFFFF"/>
      </w:rPr>
      <w:tblPr/>
      <w:tcPr>
        <w:tcBorders>
          <w:top w:val="single" w:sz="4" w:space="0" w:color="FFFFFF"/>
          <w:left w:val="single" w:sz="4" w:space="0" w:color="FFFFFF"/>
          <w:bottom w:val="single" w:sz="4" w:space="0" w:color="FFFFFF"/>
          <w:right w:val="nil"/>
          <w:insideH w:val="nil"/>
          <w:insideV w:val="single" w:sz="4" w:space="0" w:color="FFFFFF"/>
          <w:tl2br w:val="nil"/>
          <w:tr2bl w:val="nil"/>
        </w:tcBorders>
        <w:shd w:val="clear" w:color="auto" w:fill="9E301C"/>
      </w:tcPr>
    </w:tblStylePr>
    <w:tblStylePr w:type="firstCol">
      <w:tblPr/>
      <w:tcPr>
        <w:shd w:val="clear" w:color="auto" w:fill="FFFFFF"/>
      </w:tcPr>
    </w:tblStylePr>
    <w:tblStylePr w:type="band1Horz">
      <w:tblPr/>
      <w:tcPr>
        <w:tcBorders>
          <w:top w:val="single" w:sz="4" w:space="0" w:color="9E301C"/>
          <w:left w:val="single" w:sz="4" w:space="0" w:color="9E301C"/>
          <w:bottom w:val="single" w:sz="4" w:space="0" w:color="9E301C"/>
          <w:right w:val="single" w:sz="4" w:space="0" w:color="9E301C"/>
          <w:insideH w:val="single" w:sz="4" w:space="0" w:color="9E301C"/>
          <w:insideV w:val="single" w:sz="4" w:space="0" w:color="9E301C"/>
        </w:tcBorders>
      </w:tcPr>
    </w:tblStylePr>
    <w:tblStylePr w:type="band2Horz">
      <w:tblPr/>
      <w:tcPr>
        <w:tcBorders>
          <w:top w:val="single" w:sz="4" w:space="0" w:color="9E301C"/>
          <w:left w:val="single" w:sz="4" w:space="0" w:color="9E301C"/>
          <w:bottom w:val="single" w:sz="4" w:space="0" w:color="9E301C"/>
          <w:right w:val="single" w:sz="4" w:space="0" w:color="9E301C"/>
          <w:insideH w:val="single" w:sz="4" w:space="0" w:color="9E301C"/>
          <w:insideV w:val="single" w:sz="4" w:space="0" w:color="9E301C"/>
        </w:tcBorders>
      </w:tcPr>
    </w:tblStylePr>
  </w:style>
  <w:style w:type="table" w:customStyle="1" w:styleId="DI3">
    <w:name w:val="DI3"/>
    <w:basedOn w:val="Standardowy"/>
    <w:uiPriority w:val="99"/>
    <w:rsid w:val="00E54DE3"/>
    <w:pPr>
      <w:spacing w:after="0" w:line="240" w:lineRule="auto"/>
    </w:pPr>
    <w:tblPr>
      <w:tblStyleRowBandSize w:val="1"/>
      <w:tblBorders>
        <w:top w:val="single" w:sz="4" w:space="0" w:color="9E301C"/>
        <w:left w:val="single" w:sz="4" w:space="0" w:color="9E301C"/>
        <w:bottom w:val="single" w:sz="4" w:space="0" w:color="9E301C"/>
        <w:right w:val="single" w:sz="4" w:space="0" w:color="9E301C"/>
      </w:tblBorders>
    </w:tblPr>
    <w:tblStylePr w:type="firstRow">
      <w:rPr>
        <w:color w:val="FFFFFF"/>
      </w:rPr>
      <w:tblPr/>
      <w:tcPr>
        <w:tcBorders>
          <w:top w:val="single" w:sz="4" w:space="0" w:color="FFFFFF"/>
          <w:left w:val="single" w:sz="4" w:space="0" w:color="FFFFFF"/>
          <w:bottom w:val="single" w:sz="4" w:space="0" w:color="FFFFFF"/>
          <w:right w:val="nil"/>
          <w:insideH w:val="nil"/>
          <w:insideV w:val="single" w:sz="4" w:space="0" w:color="FFFFFF"/>
          <w:tl2br w:val="nil"/>
          <w:tr2bl w:val="nil"/>
        </w:tcBorders>
        <w:shd w:val="clear" w:color="auto" w:fill="9E301C"/>
      </w:tcPr>
    </w:tblStylePr>
    <w:tblStylePr w:type="firstCol">
      <w:tblPr/>
      <w:tcPr>
        <w:shd w:val="clear" w:color="auto" w:fill="FFFFFF"/>
      </w:tcPr>
    </w:tblStylePr>
    <w:tblStylePr w:type="band1Horz">
      <w:tblPr/>
      <w:tcPr>
        <w:tcBorders>
          <w:top w:val="single" w:sz="4" w:space="0" w:color="9E301C"/>
          <w:left w:val="single" w:sz="4" w:space="0" w:color="9E301C"/>
          <w:bottom w:val="single" w:sz="4" w:space="0" w:color="9E301C"/>
          <w:right w:val="single" w:sz="4" w:space="0" w:color="9E301C"/>
          <w:insideH w:val="single" w:sz="4" w:space="0" w:color="9E301C"/>
          <w:insideV w:val="single" w:sz="4" w:space="0" w:color="9E301C"/>
        </w:tcBorders>
      </w:tcPr>
    </w:tblStylePr>
    <w:tblStylePr w:type="band2Horz">
      <w:tblPr/>
      <w:tcPr>
        <w:tcBorders>
          <w:top w:val="single" w:sz="4" w:space="0" w:color="9E301C"/>
          <w:left w:val="single" w:sz="4" w:space="0" w:color="9E301C"/>
          <w:bottom w:val="single" w:sz="4" w:space="0" w:color="9E301C"/>
          <w:right w:val="single" w:sz="4" w:space="0" w:color="9E301C"/>
          <w:insideH w:val="single" w:sz="4" w:space="0" w:color="9E301C"/>
          <w:insideV w:val="single" w:sz="4" w:space="0" w:color="9E301C"/>
        </w:tcBorders>
      </w:tcPr>
    </w:tblStylePr>
  </w:style>
  <w:style w:type="character" w:styleId="Numerwiersza">
    <w:name w:val="line number"/>
    <w:basedOn w:val="Domylnaczcionkaakapitu"/>
    <w:uiPriority w:val="99"/>
    <w:semiHidden/>
    <w:unhideWhenUsed/>
    <w:rsid w:val="004C6BC6"/>
  </w:style>
  <w:style w:type="paragraph" w:customStyle="1" w:styleId="Opisroz10">
    <w:name w:val="Opis roz_10"/>
    <w:basedOn w:val="Normalny"/>
    <w:link w:val="Opisroz10Znak"/>
    <w:autoRedefine/>
    <w:qFormat/>
    <w:rsid w:val="009E46F4"/>
    <w:pPr>
      <w:spacing w:after="0" w:line="240" w:lineRule="auto"/>
    </w:pPr>
    <w:rPr>
      <w:rFonts w:eastAsia="Times New Roman" w:cs="Calibri"/>
      <w:color w:val="FF0000"/>
      <w:sz w:val="20"/>
      <w:szCs w:val="20"/>
      <w:lang w:eastAsia="en-GB" w:bidi="en-US"/>
    </w:rPr>
  </w:style>
  <w:style w:type="character" w:customStyle="1" w:styleId="Opisroz10Znak">
    <w:name w:val="Opis roz_10 Znak"/>
    <w:link w:val="Opisroz10"/>
    <w:rsid w:val="009E46F4"/>
    <w:rPr>
      <w:rFonts w:eastAsia="Times New Roman" w:cs="Calibri"/>
      <w:color w:val="FF0000"/>
      <w:sz w:val="20"/>
      <w:szCs w:val="20"/>
      <w:lang w:eastAsia="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4725966">
      <w:bodyDiv w:val="1"/>
      <w:marLeft w:val="0"/>
      <w:marRight w:val="0"/>
      <w:marTop w:val="0"/>
      <w:marBottom w:val="0"/>
      <w:divBdr>
        <w:top w:val="none" w:sz="0" w:space="0" w:color="auto"/>
        <w:left w:val="none" w:sz="0" w:space="0" w:color="auto"/>
        <w:bottom w:val="none" w:sz="0" w:space="0" w:color="auto"/>
        <w:right w:val="none" w:sz="0" w:space="0" w:color="auto"/>
      </w:divBdr>
    </w:div>
    <w:div w:id="1422750644">
      <w:bodyDiv w:val="1"/>
      <w:marLeft w:val="0"/>
      <w:marRight w:val="0"/>
      <w:marTop w:val="0"/>
      <w:marBottom w:val="0"/>
      <w:divBdr>
        <w:top w:val="none" w:sz="0" w:space="0" w:color="auto"/>
        <w:left w:val="none" w:sz="0" w:space="0" w:color="auto"/>
        <w:bottom w:val="none" w:sz="0" w:space="0" w:color="auto"/>
        <w:right w:val="none" w:sz="0" w:space="0" w:color="auto"/>
      </w:divBdr>
    </w:div>
    <w:div w:id="200508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9BAF89-CCD5-4FA1-BB3F-494F18B43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5273</Words>
  <Characters>31643</Characters>
  <Application>Microsoft Office Word</Application>
  <DocSecurity>0</DocSecurity>
  <Lines>263</Lines>
  <Paragraphs>73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LinksUpToDate>false</LinksUpToDate>
  <CharactersWithSpaces>36843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2025-12-15T09:51:00Z</dcterms:created>
  <dcterms:modified xsi:type="dcterms:W3CDTF">2025-12-22T06:37:00Z</dcterms:modified>
</cp:coreProperties>
</file>